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2C2" w:rsidRDefault="00CB3053" w:rsidP="00FD5CF8">
      <w:pPr>
        <w:pStyle w:val="1"/>
        <w:jc w:val="center"/>
      </w:pPr>
      <w:r>
        <w:rPr>
          <w:rFonts w:hint="eastAsia"/>
        </w:rPr>
        <w:t>杭州大学生医保手册</w:t>
      </w:r>
    </w:p>
    <w:p w:rsidR="00AC42C2" w:rsidRPr="00D42A17" w:rsidRDefault="00AC42C2">
      <w:pPr>
        <w:jc w:val="center"/>
        <w:rPr>
          <w:rFonts w:ascii="Calibri" w:eastAsia="宋体" w:hAnsi="Calibri" w:cs="宋体"/>
          <w:szCs w:val="22"/>
          <w:lang w:bidi="ar"/>
        </w:rPr>
      </w:pPr>
    </w:p>
    <w:p w:rsidR="00AC42C2" w:rsidRDefault="00CB3053">
      <w:pPr>
        <w:jc w:val="center"/>
        <w:rPr>
          <w:rFonts w:ascii="Calibri" w:eastAsia="宋体" w:hAnsi="Calibri" w:cs="宋体"/>
          <w:b/>
          <w:bCs/>
          <w:sz w:val="40"/>
          <w:szCs w:val="44"/>
          <w:lang w:bidi="ar"/>
        </w:rPr>
      </w:pPr>
      <w:r>
        <w:rPr>
          <w:rFonts w:ascii="Calibri" w:eastAsia="宋体" w:hAnsi="Calibri" w:cs="宋体" w:hint="eastAsia"/>
          <w:b/>
          <w:bCs/>
          <w:sz w:val="40"/>
          <w:szCs w:val="44"/>
          <w:lang w:bidi="ar"/>
        </w:rPr>
        <w:t>目录</w:t>
      </w:r>
    </w:p>
    <w:p w:rsidR="00AC42C2" w:rsidRDefault="00CB3053">
      <w:pPr>
        <w:rPr>
          <w:b/>
          <w:bCs/>
          <w:sz w:val="28"/>
          <w:szCs w:val="28"/>
        </w:rPr>
      </w:pPr>
      <w:r>
        <w:rPr>
          <w:rFonts w:hint="eastAsia"/>
          <w:b/>
          <w:bCs/>
          <w:sz w:val="28"/>
          <w:szCs w:val="28"/>
        </w:rPr>
        <w:t>一、参保缴费</w:t>
      </w:r>
    </w:p>
    <w:p w:rsidR="00AC42C2" w:rsidRDefault="00CB3053">
      <w:pPr>
        <w:rPr>
          <w:b/>
          <w:bCs/>
          <w:sz w:val="28"/>
          <w:szCs w:val="28"/>
        </w:rPr>
      </w:pPr>
      <w:r>
        <w:rPr>
          <w:rFonts w:hint="eastAsia"/>
          <w:b/>
          <w:bCs/>
          <w:sz w:val="28"/>
          <w:szCs w:val="28"/>
        </w:rPr>
        <w:t>二、</w:t>
      </w:r>
      <w:r>
        <w:rPr>
          <w:b/>
          <w:bCs/>
          <w:sz w:val="28"/>
          <w:szCs w:val="28"/>
        </w:rPr>
        <w:t>信息查询</w:t>
      </w:r>
    </w:p>
    <w:p w:rsidR="00AC42C2" w:rsidRDefault="00CB3053">
      <w:pPr>
        <w:rPr>
          <w:b/>
          <w:bCs/>
          <w:sz w:val="28"/>
          <w:szCs w:val="28"/>
        </w:rPr>
      </w:pPr>
      <w:r>
        <w:rPr>
          <w:rFonts w:hint="eastAsia"/>
          <w:b/>
          <w:bCs/>
          <w:sz w:val="28"/>
          <w:szCs w:val="28"/>
        </w:rPr>
        <w:t>三、医保备案</w:t>
      </w:r>
    </w:p>
    <w:p w:rsidR="00AC42C2" w:rsidRDefault="00CB3053">
      <w:pPr>
        <w:rPr>
          <w:b/>
          <w:bCs/>
          <w:sz w:val="28"/>
          <w:szCs w:val="28"/>
        </w:rPr>
      </w:pPr>
      <w:r>
        <w:rPr>
          <w:rFonts w:hint="eastAsia"/>
          <w:b/>
          <w:bCs/>
          <w:sz w:val="28"/>
          <w:szCs w:val="28"/>
        </w:rPr>
        <w:t>四、账户共济</w:t>
      </w:r>
    </w:p>
    <w:p w:rsidR="00AC42C2" w:rsidRDefault="00CB3053">
      <w:pPr>
        <w:rPr>
          <w:b/>
          <w:bCs/>
          <w:sz w:val="28"/>
          <w:szCs w:val="28"/>
        </w:rPr>
      </w:pPr>
      <w:r>
        <w:rPr>
          <w:rFonts w:hint="eastAsia"/>
          <w:b/>
          <w:bCs/>
          <w:sz w:val="28"/>
          <w:szCs w:val="28"/>
        </w:rPr>
        <w:t>五、就医结算</w:t>
      </w:r>
    </w:p>
    <w:p w:rsidR="00AC42C2" w:rsidRDefault="00CB3053">
      <w:pPr>
        <w:rPr>
          <w:b/>
          <w:bCs/>
          <w:sz w:val="28"/>
          <w:szCs w:val="28"/>
        </w:rPr>
      </w:pPr>
      <w:r>
        <w:rPr>
          <w:rFonts w:hint="eastAsia"/>
          <w:b/>
          <w:bCs/>
          <w:sz w:val="28"/>
          <w:szCs w:val="28"/>
        </w:rPr>
        <w:t>六、医疗报销</w:t>
      </w:r>
    </w:p>
    <w:p w:rsidR="00AC42C2" w:rsidRDefault="00AC42C2" w:rsidP="00FD5CF8">
      <w:pPr>
        <w:rPr>
          <w:rFonts w:ascii="Calibri" w:eastAsia="宋体" w:hAnsi="Calibri" w:cs="宋体"/>
          <w:szCs w:val="22"/>
          <w:lang w:bidi="ar"/>
        </w:rPr>
      </w:pPr>
    </w:p>
    <w:p w:rsidR="00AC42C2" w:rsidRDefault="00CB3053">
      <w:pPr>
        <w:pStyle w:val="3"/>
        <w:keepNext w:val="0"/>
        <w:keepLines w:val="0"/>
        <w:jc w:val="center"/>
        <w:rPr>
          <w:sz w:val="44"/>
          <w:szCs w:val="44"/>
        </w:rPr>
      </w:pPr>
      <w:r>
        <w:rPr>
          <w:rFonts w:hint="eastAsia"/>
          <w:sz w:val="44"/>
          <w:szCs w:val="44"/>
        </w:rPr>
        <w:t>参保缴费</w:t>
      </w:r>
    </w:p>
    <w:p w:rsidR="00AC42C2" w:rsidRDefault="00CB3053">
      <w:pPr>
        <w:rPr>
          <w:rFonts w:ascii="仿宋" w:eastAsia="仿宋" w:hAnsi="仿宋" w:cs="仿宋"/>
          <w:color w:val="000000"/>
          <w:sz w:val="32"/>
          <w:szCs w:val="32"/>
          <w:lang w:bidi="ar"/>
        </w:rPr>
      </w:pPr>
      <w:r>
        <w:rPr>
          <w:rFonts w:ascii="宋体" w:eastAsia="宋体" w:hAnsi="宋体" w:cs="宋体"/>
          <w:sz w:val="24"/>
          <w:lang w:bidi="ar"/>
        </w:rPr>
        <w:t xml:space="preserve">    </w:t>
      </w:r>
      <w:r>
        <w:rPr>
          <w:rFonts w:ascii="仿宋" w:eastAsia="仿宋" w:hAnsi="仿宋" w:cs="仿宋" w:hint="eastAsia"/>
          <w:sz w:val="32"/>
          <w:szCs w:val="32"/>
          <w:lang w:bidi="ar"/>
        </w:rPr>
        <w:t xml:space="preserve">国家医保局 </w:t>
      </w:r>
      <w:r>
        <w:rPr>
          <w:rFonts w:ascii="仿宋" w:eastAsia="仿宋" w:hAnsi="仿宋" w:cs="仿宋" w:hint="eastAsia"/>
          <w:color w:val="000000"/>
          <w:sz w:val="32"/>
          <w:szCs w:val="32"/>
          <w:lang w:bidi="ar"/>
        </w:rPr>
        <w:t>《关于加强和改进基本医疗保险参保工作的指导意见》（医保发〔2020〕33号）和《国家医保局办公室 教育部办公厅关于做好大学生参加基本医疗保险相关工作的通知》（医保办发〔2023〕15号）文件明确要求：</w:t>
      </w:r>
    </w:p>
    <w:p w:rsidR="00AC42C2" w:rsidRDefault="00CB3053" w:rsidP="00FD5CF8">
      <w:pPr>
        <w:rPr>
          <w:rFonts w:ascii="仿宋" w:eastAsia="仿宋" w:hAnsi="仿宋" w:cs="仿宋"/>
          <w:sz w:val="32"/>
          <w:szCs w:val="32"/>
          <w:lang w:bidi="ar"/>
        </w:rPr>
      </w:pPr>
      <w:r>
        <w:rPr>
          <w:rFonts w:ascii="仿宋" w:eastAsia="仿宋" w:hAnsi="仿宋" w:cs="仿宋" w:hint="eastAsia"/>
          <w:color w:val="000000"/>
          <w:sz w:val="32"/>
          <w:szCs w:val="32"/>
          <w:lang w:bidi="ar"/>
        </w:rPr>
        <w:t xml:space="preserve">    </w:t>
      </w:r>
      <w:r>
        <w:rPr>
          <w:rFonts w:ascii="仿宋" w:eastAsia="仿宋" w:hAnsi="仿宋" w:cs="仿宋" w:hint="eastAsia"/>
          <w:sz w:val="32"/>
          <w:szCs w:val="32"/>
          <w:lang w:bidi="ar"/>
        </w:rPr>
        <w:t>大学生原则上应在学籍地参加大学生基本医疗保险。</w:t>
      </w:r>
    </w:p>
    <w:p w:rsidR="00AC42C2" w:rsidRDefault="00CB3053">
      <w:pPr>
        <w:pStyle w:val="4"/>
        <w:keepNext w:val="0"/>
        <w:keepLines w:val="0"/>
        <w:rPr>
          <w:rFonts w:ascii="仿宋" w:eastAsia="仿宋" w:hAnsi="仿宋" w:cs="仿宋"/>
          <w:sz w:val="32"/>
          <w:szCs w:val="32"/>
        </w:rPr>
      </w:pPr>
      <w:r>
        <w:rPr>
          <w:rFonts w:ascii="仿宋" w:eastAsia="仿宋" w:hAnsi="仿宋" w:cs="仿宋" w:hint="eastAsia"/>
          <w:sz w:val="32"/>
          <w:szCs w:val="32"/>
          <w:lang w:bidi="ar"/>
        </w:rPr>
        <w:t>一、大学生医保参保条件</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符合大学生医保参保条件的大学生，包括杭州市行政区域内各类全日制普通高等院校（包括民办高等院校）、科研院所接受普通高等学历教育的全日制本专科学生、全日制研</w:t>
      </w:r>
      <w:r>
        <w:rPr>
          <w:rFonts w:ascii="仿宋" w:eastAsia="仿宋" w:hAnsi="仿宋" w:cs="仿宋" w:hint="eastAsia"/>
          <w:sz w:val="32"/>
          <w:szCs w:val="32"/>
          <w:lang w:bidi="ar"/>
        </w:rPr>
        <w:lastRenderedPageBreak/>
        <w:t>究生和符合相关规定的技工院校（以下简称高校）全日制在校学生（以下统称大学生）。在杭就读的外籍留学生不纳入参保范围。</w:t>
      </w:r>
    </w:p>
    <w:p w:rsidR="00AC42C2" w:rsidRDefault="00CB3053">
      <w:pPr>
        <w:pStyle w:val="4"/>
        <w:keepNext w:val="0"/>
        <w:keepLines w:val="0"/>
        <w:rPr>
          <w:rFonts w:ascii="仿宋" w:eastAsia="仿宋" w:hAnsi="仿宋" w:cs="仿宋"/>
          <w:sz w:val="32"/>
          <w:szCs w:val="32"/>
          <w:lang w:bidi="ar"/>
        </w:rPr>
      </w:pPr>
      <w:r>
        <w:rPr>
          <w:rFonts w:ascii="仿宋" w:eastAsia="仿宋" w:hAnsi="仿宋" w:cs="仿宋" w:hint="eastAsia"/>
          <w:sz w:val="32"/>
          <w:szCs w:val="32"/>
          <w:lang w:bidi="ar"/>
        </w:rPr>
        <w:t>二、大学生参（续）保</w:t>
      </w:r>
    </w:p>
    <w:p w:rsidR="00AC42C2" w:rsidRDefault="00CB3053">
      <w:pPr>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lang w:bidi="ar"/>
        </w:rPr>
        <w:t>杭州大学生在每年10月-12月向所在高校申请办理参</w:t>
      </w:r>
      <w:r>
        <w:rPr>
          <w:rFonts w:ascii="仿宋" w:eastAsia="仿宋" w:hAnsi="仿宋" w:cs="仿宋" w:hint="eastAsia"/>
          <w:sz w:val="32"/>
          <w:szCs w:val="32"/>
          <w:lang w:bidi="ar"/>
        </w:rPr>
        <w:t>（续）</w:t>
      </w:r>
      <w:r>
        <w:rPr>
          <w:rFonts w:ascii="仿宋" w:eastAsia="仿宋" w:hAnsi="仿宋" w:cs="仿宋" w:hint="eastAsia"/>
          <w:color w:val="000000"/>
          <w:sz w:val="32"/>
          <w:szCs w:val="32"/>
          <w:lang w:bidi="ar"/>
        </w:rPr>
        <w:t>保手续，由各高校统一为其为办理下一年度参（续）保手续。</w:t>
      </w:r>
    </w:p>
    <w:p w:rsidR="00AC42C2" w:rsidRDefault="00CB3053">
      <w:pPr>
        <w:ind w:firstLineChars="200"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大学生转学、退学或者毕业的，所在高校应及时为其办理停保手续。</w:t>
      </w:r>
    </w:p>
    <w:p w:rsidR="00AC42C2" w:rsidRDefault="00CB3053" w:rsidP="00FD5CF8">
      <w:pPr>
        <w:ind w:firstLineChars="200" w:firstLine="640"/>
        <w:rPr>
          <w:rFonts w:ascii="仿宋" w:eastAsia="仿宋" w:hAnsi="仿宋" w:cs="仿宋"/>
          <w:color w:val="000000"/>
          <w:sz w:val="32"/>
          <w:szCs w:val="32"/>
          <w:lang w:bidi="ar"/>
        </w:rPr>
      </w:pPr>
      <w:r>
        <w:rPr>
          <w:rFonts w:ascii="仿宋" w:eastAsia="仿宋" w:hAnsi="仿宋" w:cs="仿宋" w:hint="eastAsia"/>
          <w:noProof/>
          <w:color w:val="000000"/>
          <w:sz w:val="32"/>
          <w:szCs w:val="32"/>
        </w:rPr>
        <w:drawing>
          <wp:inline distT="0" distB="0" distL="114300" distR="114300">
            <wp:extent cx="5286375" cy="16567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86375" cy="1656715"/>
                    </a:xfrm>
                    <a:prstGeom prst="rect">
                      <a:avLst/>
                    </a:prstGeom>
                  </pic:spPr>
                </pic:pic>
              </a:graphicData>
            </a:graphic>
          </wp:inline>
        </w:drawing>
      </w:r>
    </w:p>
    <w:p w:rsidR="00AC42C2" w:rsidRDefault="00CB3053">
      <w:pPr>
        <w:pStyle w:val="4"/>
        <w:keepNext w:val="0"/>
        <w:keepLines w:val="0"/>
        <w:rPr>
          <w:rFonts w:ascii="仿宋" w:eastAsia="仿宋" w:hAnsi="仿宋" w:cs="仿宋"/>
          <w:sz w:val="32"/>
          <w:szCs w:val="32"/>
        </w:rPr>
      </w:pPr>
      <w:r>
        <w:rPr>
          <w:rFonts w:ascii="仿宋" w:eastAsia="仿宋" w:hAnsi="仿宋" w:cs="仿宋"/>
          <w:color w:val="000000"/>
          <w:sz w:val="32"/>
          <w:szCs w:val="32"/>
          <w:lang w:bidi="ar"/>
        </w:rPr>
        <w:t>三、</w:t>
      </w:r>
      <w:r>
        <w:rPr>
          <w:rFonts w:ascii="仿宋" w:eastAsia="仿宋" w:hAnsi="仿宋" w:cs="仿宋" w:hint="eastAsia"/>
          <w:color w:val="000000"/>
          <w:sz w:val="32"/>
          <w:szCs w:val="32"/>
          <w:lang w:bidi="ar"/>
        </w:rPr>
        <w:t>新生入学参保</w:t>
      </w:r>
    </w:p>
    <w:p w:rsidR="00AC42C2" w:rsidRDefault="00CB3053">
      <w:pPr>
        <w:ind w:firstLineChars="150" w:firstLine="480"/>
        <w:rPr>
          <w:rFonts w:ascii="仿宋" w:eastAsia="仿宋" w:hAnsi="仿宋" w:cs="仿宋"/>
          <w:sz w:val="32"/>
          <w:szCs w:val="32"/>
        </w:rPr>
      </w:pPr>
      <w:r>
        <w:rPr>
          <w:rFonts w:ascii="仿宋" w:eastAsia="仿宋" w:hAnsi="仿宋" w:cs="仿宋" w:hint="eastAsia"/>
          <w:sz w:val="32"/>
          <w:szCs w:val="32"/>
          <w:lang w:bidi="ar"/>
        </w:rPr>
        <w:t>1.省内存在其他地区城乡居民有效参保状态，本年度不予办理杭州大学生医保。</w:t>
      </w:r>
    </w:p>
    <w:p w:rsidR="00AC42C2" w:rsidRDefault="00CB3053">
      <w:pPr>
        <w:ind w:firstLineChars="150" w:firstLine="480"/>
        <w:rPr>
          <w:rFonts w:ascii="仿宋" w:eastAsia="仿宋" w:hAnsi="仿宋" w:cs="仿宋"/>
          <w:color w:val="000000"/>
          <w:sz w:val="32"/>
          <w:szCs w:val="32"/>
        </w:rPr>
      </w:pPr>
      <w:r>
        <w:rPr>
          <w:rFonts w:ascii="仿宋" w:eastAsia="仿宋" w:hAnsi="仿宋" w:cs="仿宋" w:hint="eastAsia"/>
          <w:sz w:val="32"/>
          <w:szCs w:val="32"/>
          <w:lang w:bidi="ar"/>
        </w:rPr>
        <w:t>2.省外存在其他地区城乡居民有效参保状态，原则上不建议新参当年杭州大学生医保。如遇省外医保在杭确实无法结算享受待遇的情况下，</w:t>
      </w:r>
      <w:r>
        <w:rPr>
          <w:rFonts w:ascii="仿宋" w:eastAsia="仿宋" w:hAnsi="仿宋" w:cs="仿宋" w:hint="eastAsia"/>
          <w:color w:val="000000"/>
          <w:sz w:val="32"/>
          <w:szCs w:val="32"/>
          <w:lang w:bidi="ar"/>
        </w:rPr>
        <w:t>依规申请参加杭州大学生医保。</w:t>
      </w:r>
    </w:p>
    <w:p w:rsidR="00AC42C2" w:rsidRPr="00FD5CF8" w:rsidRDefault="00CB3053" w:rsidP="00FD5CF8">
      <w:pPr>
        <w:ind w:firstLineChars="150" w:firstLine="480"/>
        <w:rPr>
          <w:rFonts w:ascii="仿宋" w:eastAsia="仿宋" w:hAnsi="仿宋" w:cs="仿宋"/>
          <w:sz w:val="32"/>
          <w:szCs w:val="32"/>
        </w:rPr>
      </w:pPr>
      <w:r>
        <w:rPr>
          <w:rFonts w:ascii="仿宋" w:eastAsia="仿宋" w:hAnsi="仿宋" w:cs="仿宋" w:hint="eastAsia"/>
          <w:sz w:val="32"/>
          <w:szCs w:val="32"/>
          <w:lang w:bidi="ar"/>
        </w:rPr>
        <w:t>3.原参保地有有效参保状态的职工医保或灵活就业医保时，新生需要将原有职工医保或灵活就业医保停保后，可参</w:t>
      </w:r>
      <w:r>
        <w:rPr>
          <w:rFonts w:ascii="仿宋" w:eastAsia="仿宋" w:hAnsi="仿宋" w:cs="仿宋" w:hint="eastAsia"/>
          <w:sz w:val="32"/>
          <w:szCs w:val="32"/>
          <w:lang w:bidi="ar"/>
        </w:rPr>
        <w:lastRenderedPageBreak/>
        <w:t>加当年的杭州大学生医保。</w:t>
      </w:r>
    </w:p>
    <w:p w:rsidR="00AC42C2" w:rsidRDefault="00CB3053" w:rsidP="00FD5CF8">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新入学的大学生应在每年的9月至10月，由所在高校负责统一办理当年度的参保手续。新符合参保条件的大学生，依申请按规定及时办理参保缴费手续。</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四、杭州大学生医保的缴费标准</w:t>
      </w:r>
    </w:p>
    <w:p w:rsidR="00AC42C2" w:rsidRDefault="00CB3053" w:rsidP="00FD5CF8">
      <w:pPr>
        <w:ind w:firstLineChars="200" w:firstLine="640"/>
        <w:rPr>
          <w:rFonts w:ascii="仿宋" w:eastAsia="仿宋" w:hAnsi="仿宋" w:cs="仿宋"/>
          <w:color w:val="000000" w:themeColor="text1"/>
          <w:sz w:val="32"/>
          <w:szCs w:val="32"/>
        </w:rPr>
      </w:pPr>
      <w:r>
        <w:rPr>
          <w:rFonts w:ascii="仿宋" w:eastAsia="仿宋" w:hAnsi="仿宋" w:cs="仿宋" w:hint="eastAsia"/>
          <w:color w:val="000000"/>
          <w:sz w:val="32"/>
          <w:szCs w:val="32"/>
          <w:lang w:bidi="ar"/>
        </w:rPr>
        <w:t>大学生医保费由参保人员按年度缴纳，缴费标准为</w:t>
      </w:r>
      <w:r w:rsidR="003E52B9">
        <w:rPr>
          <w:rFonts w:ascii="仿宋" w:eastAsia="仿宋" w:hAnsi="仿宋" w:cs="仿宋"/>
          <w:color w:val="000000"/>
          <w:sz w:val="32"/>
          <w:szCs w:val="32"/>
          <w:lang w:bidi="ar"/>
        </w:rPr>
        <w:t>360</w:t>
      </w:r>
      <w:r>
        <w:rPr>
          <w:rFonts w:ascii="仿宋" w:eastAsia="仿宋" w:hAnsi="仿宋" w:cs="仿宋" w:hint="eastAsia"/>
          <w:color w:val="000000"/>
          <w:sz w:val="32"/>
          <w:szCs w:val="32"/>
          <w:lang w:bidi="ar"/>
        </w:rPr>
        <w:t>元/人，其中个人缴</w:t>
      </w:r>
      <w:r w:rsidR="003E52B9">
        <w:rPr>
          <w:rFonts w:ascii="仿宋" w:eastAsia="仿宋" w:hAnsi="仿宋" w:cs="仿宋"/>
          <w:color w:val="000000"/>
          <w:sz w:val="32"/>
          <w:szCs w:val="32"/>
          <w:lang w:bidi="ar"/>
        </w:rPr>
        <w:t>120</w:t>
      </w:r>
      <w:r>
        <w:rPr>
          <w:rFonts w:ascii="仿宋" w:eastAsia="仿宋" w:hAnsi="仿宋" w:cs="仿宋" w:hint="eastAsia"/>
          <w:color w:val="000000"/>
          <w:sz w:val="32"/>
          <w:szCs w:val="32"/>
          <w:lang w:bidi="ar"/>
        </w:rPr>
        <w:t>元，同级财政补贴</w:t>
      </w:r>
      <w:r w:rsidR="003E52B9">
        <w:rPr>
          <w:rFonts w:ascii="仿宋" w:eastAsia="仿宋" w:hAnsi="仿宋" w:cs="仿宋"/>
          <w:color w:val="000000"/>
          <w:sz w:val="32"/>
          <w:szCs w:val="32"/>
          <w:lang w:bidi="ar"/>
        </w:rPr>
        <w:t>240</w:t>
      </w:r>
      <w:r>
        <w:rPr>
          <w:rFonts w:ascii="仿宋" w:eastAsia="仿宋" w:hAnsi="仿宋" w:cs="仿宋" w:hint="eastAsia"/>
          <w:color w:val="000000"/>
          <w:sz w:val="32"/>
          <w:szCs w:val="32"/>
          <w:lang w:bidi="ar"/>
        </w:rPr>
        <w:t>元。</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color w:val="000000"/>
          <w:sz w:val="32"/>
          <w:szCs w:val="32"/>
          <w:lang w:bidi="ar"/>
        </w:rPr>
        <w:t>五、</w:t>
      </w:r>
      <w:r>
        <w:rPr>
          <w:rFonts w:ascii="仿宋" w:eastAsia="仿宋" w:hAnsi="仿宋" w:cs="仿宋" w:hint="eastAsia"/>
          <w:color w:val="000000"/>
          <w:sz w:val="32"/>
          <w:szCs w:val="32"/>
          <w:lang w:bidi="ar"/>
        </w:rPr>
        <w:t>缴费</w:t>
      </w:r>
    </w:p>
    <w:p w:rsidR="00AC42C2" w:rsidRDefault="00CB3053" w:rsidP="00FD5CF8">
      <w:pPr>
        <w:widowControl/>
        <w:ind w:firstLineChars="200" w:firstLine="640"/>
        <w:rPr>
          <w:rFonts w:ascii="仿宋" w:eastAsia="仿宋" w:hAnsi="仿宋" w:cs="仿宋"/>
          <w:sz w:val="32"/>
          <w:szCs w:val="32"/>
        </w:rPr>
      </w:pPr>
      <w:r>
        <w:rPr>
          <w:rFonts w:ascii="仿宋" w:eastAsia="仿宋" w:hAnsi="仿宋" w:cs="仿宋" w:hint="eastAsia"/>
          <w:sz w:val="32"/>
          <w:szCs w:val="32"/>
        </w:rPr>
        <w:t>一般情况下，在校大学生在每年的城乡医保集中征缴期集中参（续）保并缴纳下一年度杭州大学生医保，目前采取“高校代征代缴”模式。</w:t>
      </w:r>
    </w:p>
    <w:p w:rsidR="00AC42C2" w:rsidRDefault="00CB3053" w:rsidP="00FD5CF8">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其他时间参保或者存在特殊情况的，可采取支付宝、微信等渠道进行“自助缴费”。例如支付宝首页搜索“浙江税务社保缴费”，选择“我为自己缴”或“我帮他人缴”进行缴费，或者微信首页搜索“浙江税务社保缴费”小程序，通过添加人员身份信息后进行缴费。</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六、大学生医保待遇期</w:t>
      </w:r>
    </w:p>
    <w:p w:rsidR="00AC42C2" w:rsidRDefault="00CB3053">
      <w:pPr>
        <w:ind w:firstLineChars="200"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在校大学生完成下一年度集中参（续）保缴费后，享受次年全年待遇。</w:t>
      </w:r>
    </w:p>
    <w:p w:rsidR="00AC42C2" w:rsidRDefault="00CB3053" w:rsidP="00FD5CF8">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新生参保季登记缴费后，享受待遇时间为当年9月1日</w:t>
      </w:r>
      <w:r>
        <w:rPr>
          <w:rFonts w:ascii="仿宋" w:eastAsia="仿宋" w:hAnsi="仿宋" w:cs="仿宋" w:hint="eastAsia"/>
          <w:color w:val="000000"/>
          <w:sz w:val="32"/>
          <w:szCs w:val="32"/>
          <w:lang w:bidi="ar"/>
        </w:rPr>
        <w:lastRenderedPageBreak/>
        <w:t>至12月底。</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七、非集中参保期参保待遇期</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非集中参保期内参保杭州大学生医保，在办理参保缴费后的第三个自然月</w:t>
      </w:r>
      <w:r w:rsidR="003E52B9">
        <w:rPr>
          <w:rFonts w:ascii="仿宋" w:eastAsia="仿宋" w:hAnsi="仿宋" w:cs="仿宋" w:hint="eastAsia"/>
          <w:sz w:val="32"/>
          <w:szCs w:val="32"/>
          <w:lang w:bidi="ar"/>
        </w:rPr>
        <w:t>（不含缴费月）</w:t>
      </w:r>
      <w:r>
        <w:rPr>
          <w:rFonts w:ascii="仿宋" w:eastAsia="仿宋" w:hAnsi="仿宋" w:cs="仿宋" w:hint="eastAsia"/>
          <w:sz w:val="32"/>
          <w:szCs w:val="32"/>
          <w:lang w:bidi="ar"/>
        </w:rPr>
        <w:t>起享受当年剩余月份的医保待遇。</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八、港澳台学籍的大学生，用什么证件类型参保杭州大学生医保？</w:t>
      </w:r>
    </w:p>
    <w:p w:rsidR="00AC42C2" w:rsidRDefault="00CB305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分以下三种情况：</w:t>
      </w:r>
    </w:p>
    <w:p w:rsidR="00AC42C2" w:rsidRDefault="00CB305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(1)</w:t>
      </w:r>
      <w:r>
        <w:rPr>
          <w:rFonts w:ascii="仿宋" w:eastAsia="仿宋" w:hAnsi="仿宋" w:cs="仿宋" w:hint="eastAsia"/>
          <w:spacing w:val="23"/>
          <w:sz w:val="32"/>
          <w:szCs w:val="32"/>
          <w:lang w:bidi="ar"/>
        </w:rPr>
        <w:t>已</w:t>
      </w:r>
      <w:r>
        <w:rPr>
          <w:rFonts w:ascii="仿宋" w:eastAsia="仿宋" w:hAnsi="仿宋" w:cs="仿宋" w:hint="eastAsia"/>
          <w:color w:val="000000"/>
          <w:sz w:val="32"/>
          <w:szCs w:val="32"/>
          <w:lang w:bidi="ar"/>
        </w:rPr>
        <w:t>申领《港澳台居民居住证》,具有公民身份号码的港澳台居民，其社会保障号码为公民身份号码(开头为81、82、83),参保时直接用《港澳台居民居住证》,社会保障号码写81、82、83的号码。</w:t>
      </w:r>
    </w:p>
    <w:p w:rsidR="00AC42C2" w:rsidRDefault="00CB305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(2)尚无公民身份号码的港澳台居民，其社会保障号码由参保人员所在地区代码+0+有效证件号码</w:t>
      </w:r>
      <w:r w:rsidR="003E52B9">
        <w:rPr>
          <w:rFonts w:ascii="仿宋" w:eastAsia="仿宋" w:hAnsi="仿宋" w:cs="仿宋" w:hint="eastAsia"/>
          <w:color w:val="000000"/>
          <w:sz w:val="32"/>
          <w:szCs w:val="32"/>
          <w:lang w:bidi="ar"/>
        </w:rPr>
        <w:t>中的数字</w:t>
      </w:r>
      <w:r>
        <w:rPr>
          <w:rFonts w:ascii="仿宋" w:eastAsia="仿宋" w:hAnsi="仿宋" w:cs="仿宋" w:hint="eastAsia"/>
          <w:color w:val="000000"/>
          <w:sz w:val="32"/>
          <w:szCs w:val="32"/>
          <w:lang w:bidi="ar"/>
        </w:rPr>
        <w:t>组成。参保时，证件类型写：港澳居民有效证件为《港澳居民来往</w:t>
      </w:r>
      <w:r>
        <w:rPr>
          <w:rFonts w:ascii="仿宋" w:eastAsia="仿宋" w:hAnsi="仿宋" w:cs="仿宋" w:hint="eastAsia"/>
          <w:spacing w:val="14"/>
          <w:sz w:val="32"/>
          <w:szCs w:val="32"/>
          <w:lang w:bidi="ar"/>
        </w:rPr>
        <w:t>内</w:t>
      </w:r>
      <w:r>
        <w:rPr>
          <w:rFonts w:ascii="仿宋" w:eastAsia="仿宋" w:hAnsi="仿宋" w:cs="仿宋" w:hint="eastAsia"/>
          <w:color w:val="000000"/>
          <w:sz w:val="32"/>
          <w:szCs w:val="32"/>
          <w:lang w:bidi="ar"/>
        </w:rPr>
        <w:t>地通行证》,台湾居民有效证件为《台湾居民来往大陆通行证》,证件号码写：所在地区代码+0+有效证件号码  其表现形式为：XXX 0 XXXXXXXX。香港特别行政区代码为HKG,澳门特别行政区代码为MAC, 台湾地区代码为TWN。</w:t>
      </w:r>
    </w:p>
    <w:p w:rsidR="00AC42C2" w:rsidRPr="00FD5CF8" w:rsidRDefault="00CB3053" w:rsidP="00FD5CF8">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(3)对于已按第二条参保，后续又新申领《港澳台居民</w:t>
      </w:r>
      <w:r>
        <w:rPr>
          <w:rFonts w:ascii="仿宋" w:eastAsia="仿宋" w:hAnsi="仿宋" w:cs="仿宋" w:hint="eastAsia"/>
          <w:color w:val="000000"/>
          <w:sz w:val="32"/>
          <w:szCs w:val="32"/>
          <w:lang w:bidi="ar"/>
        </w:rPr>
        <w:lastRenderedPageBreak/>
        <w:t>居住证》的港澳台居民，可以由本人申请，按照新获取的公民身份号码变更社会保障号码。负责办理参保人员信息变更的医保经办机构应当对参保人员的证件类型、证件号码变更情况进行相应变更，并需要学生重新申领社会保障卡（杭州市民卡）。</w:t>
      </w:r>
    </w:p>
    <w:p w:rsidR="00AC42C2" w:rsidRDefault="00CB3053">
      <w:pPr>
        <w:pStyle w:val="3"/>
        <w:jc w:val="center"/>
        <w:rPr>
          <w:rFonts w:ascii="仿宋" w:eastAsia="仿宋" w:hAnsi="仿宋" w:cs="仿宋"/>
          <w:sz w:val="44"/>
          <w:szCs w:val="44"/>
        </w:rPr>
      </w:pPr>
      <w:r>
        <w:rPr>
          <w:rFonts w:ascii="仿宋" w:eastAsia="仿宋" w:hAnsi="仿宋" w:cs="仿宋" w:hint="eastAsia"/>
          <w:sz w:val="44"/>
          <w:szCs w:val="44"/>
        </w:rPr>
        <w:t>信息查询</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一、信息查询路径：</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浙里办——浙里医保——我要查询</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国家医保服务平台APP——首页</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二、查询信息目录：</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浙里办：</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参保信息：</w:t>
      </w:r>
      <w:r>
        <w:rPr>
          <w:rFonts w:ascii="仿宋" w:eastAsia="仿宋" w:hAnsi="仿宋" w:cs="仿宋" w:hint="eastAsia"/>
          <w:sz w:val="32"/>
          <w:szCs w:val="32"/>
        </w:rPr>
        <w:t>查询参保状态和基本信息等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就医购药记录：</w:t>
      </w:r>
      <w:r>
        <w:rPr>
          <w:rFonts w:ascii="仿宋" w:eastAsia="仿宋" w:hAnsi="仿宋" w:cs="仿宋" w:hint="eastAsia"/>
          <w:sz w:val="32"/>
          <w:szCs w:val="32"/>
        </w:rPr>
        <w:t>查询参保人门诊、住院及药店的就医购药费用清单和结算明细，以及参保人目前的门诊及住院起付线，年度结算金额汇总等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备案信息查询：</w:t>
      </w:r>
      <w:r>
        <w:rPr>
          <w:rFonts w:ascii="仿宋" w:eastAsia="仿宋" w:hAnsi="仿宋" w:cs="仿宋" w:hint="eastAsia"/>
          <w:sz w:val="32"/>
          <w:szCs w:val="32"/>
        </w:rPr>
        <w:t>查询参保人的异地备案记录和特殊病种备案记录</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待遇享受情况查询：</w:t>
      </w:r>
      <w:r>
        <w:rPr>
          <w:rFonts w:ascii="仿宋" w:eastAsia="仿宋" w:hAnsi="仿宋" w:cs="仿宋" w:hint="eastAsia"/>
          <w:sz w:val="32"/>
          <w:szCs w:val="32"/>
        </w:rPr>
        <w:t>查询目前参保人的待遇享受及参保情况等</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国家医保服务平台：</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个人参保信息：</w:t>
      </w:r>
      <w:r>
        <w:rPr>
          <w:rFonts w:ascii="仿宋" w:eastAsia="仿宋" w:hAnsi="仿宋" w:cs="仿宋" w:hint="eastAsia"/>
          <w:sz w:val="32"/>
          <w:szCs w:val="32"/>
        </w:rPr>
        <w:t>查询目前参保人的参保信息，包含参保身份和参保状态等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参保记录查询：</w:t>
      </w:r>
      <w:r>
        <w:rPr>
          <w:rFonts w:ascii="仿宋" w:eastAsia="仿宋" w:hAnsi="仿宋" w:cs="仿宋" w:hint="eastAsia"/>
          <w:sz w:val="32"/>
          <w:szCs w:val="32"/>
        </w:rPr>
        <w:t>查询参保人历史参保记录，包含参保地和参保日期等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缴费记录查询：</w:t>
      </w:r>
      <w:r>
        <w:rPr>
          <w:rFonts w:ascii="仿宋" w:eastAsia="仿宋" w:hAnsi="仿宋" w:cs="仿宋" w:hint="eastAsia"/>
          <w:sz w:val="32"/>
          <w:szCs w:val="32"/>
        </w:rPr>
        <w:t>查询参保人历史缴费信息，包含缴费金额和缴费单位等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医保使用记录：</w:t>
      </w:r>
      <w:r>
        <w:rPr>
          <w:rFonts w:ascii="仿宋" w:eastAsia="仿宋" w:hAnsi="仿宋" w:cs="仿宋" w:hint="eastAsia"/>
          <w:sz w:val="32"/>
          <w:szCs w:val="32"/>
        </w:rPr>
        <w:t>查询参保人门诊、住院及药店的就医购药费用清单和结算明细</w:t>
      </w:r>
    </w:p>
    <w:p w:rsidR="00AC42C2" w:rsidRPr="00FD5CF8"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异地备案记录：</w:t>
      </w:r>
      <w:r>
        <w:rPr>
          <w:rFonts w:ascii="仿宋" w:eastAsia="仿宋" w:hAnsi="仿宋" w:cs="仿宋" w:hint="eastAsia"/>
          <w:sz w:val="32"/>
          <w:szCs w:val="32"/>
        </w:rPr>
        <w:t>路径为首页——异地备案——备案记录，查询参保人异地就医备案记录</w:t>
      </w:r>
    </w:p>
    <w:p w:rsidR="00AC42C2" w:rsidRPr="00FD5CF8" w:rsidRDefault="00CB3053" w:rsidP="00FD5CF8">
      <w:pPr>
        <w:jc w:val="center"/>
        <w:rPr>
          <w:rFonts w:ascii="仿宋" w:eastAsia="仿宋" w:hAnsi="仿宋" w:cs="仿宋"/>
          <w:b/>
          <w:bCs/>
          <w:sz w:val="44"/>
          <w:szCs w:val="44"/>
        </w:rPr>
      </w:pPr>
      <w:r w:rsidRPr="00FD5CF8">
        <w:rPr>
          <w:rFonts w:ascii="仿宋" w:eastAsia="仿宋" w:hAnsi="仿宋" w:cs="仿宋" w:hint="eastAsia"/>
          <w:b/>
          <w:bCs/>
          <w:sz w:val="44"/>
          <w:szCs w:val="44"/>
        </w:rPr>
        <w:t>医保备案</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一、门诊特殊病种（规定病种）</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1、门诊特殊病种（规定病种）范围</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门诊特殊病种（规定病种）是指恶性肿瘤、系统性红斑狼疮、血友病、再生障碍性贫血、重性精神障碍、失代偿期肝硬化、儿童孤独症、癫痫、脑瘫、肺结核、慢性阻塞性肺疾病、阿尔茨海默病、帕金森病、尿毒症透析、器官移植术后抗排异治疗、糖尿病胰岛素治疗、艾滋病。</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2、门诊特殊病种（规定病种）备案</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医院端备案、浙里办APP备案、医保经办窗口备案（其中失代偿期肝硬化、儿童孤独症、癫痫、脑瘫、肺结核、慢</w:t>
      </w:r>
      <w:r>
        <w:rPr>
          <w:rFonts w:ascii="仿宋" w:eastAsia="仿宋" w:hAnsi="仿宋" w:cs="仿宋" w:hint="eastAsia"/>
          <w:sz w:val="32"/>
          <w:szCs w:val="32"/>
        </w:rPr>
        <w:lastRenderedPageBreak/>
        <w:t>性阻塞性肺疾病、糖尿病胰岛素治疗、阿尔茨海默病、帕金森病这九类病种在医院就诊后系统实现无感备案，无须申请。）</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二、异地就医备案</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异地就医是指参保人员在参保统筹区外的异地定点医药机构发生的就医诊疗及购药行为，包括跨省异地就医和省内异地就医。</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大学生异地就医备案包括异地长期居住人员备案和异地转诊人员备案（异地转诊需三级及相应定点医疗机构提出转外诊治建议）。</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省内异地就医免备案，大学生无需备案即可按规定在省内异地定点医药机构就医购药并直接结算。</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跨省异地就医应按规定办理异地就医备案手续，大学生因急诊抢救就医的，异地定点医疗机构按要求上传“急诊”标志，视同已备案，按规定直接结算相关门诊、住院医疗费用。</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1.备案途径</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通过浙江政务服务网、浙里办、国家医保服务平台APP、国家异地就医备案小程序或到市、区两级医保经办窗口办理。跨省异地就医自助备案是依托国家医保服务平台APP，按照“免证明材料、免经办审核、即时开通、即时享受”的原则，</w:t>
      </w:r>
      <w:r>
        <w:rPr>
          <w:rFonts w:ascii="仿宋" w:eastAsia="仿宋" w:hAnsi="仿宋" w:cs="仿宋" w:hint="eastAsia"/>
          <w:sz w:val="32"/>
          <w:szCs w:val="32"/>
        </w:rPr>
        <w:lastRenderedPageBreak/>
        <w:t>推行告知承诺制，开通参保人员跨省异地就医结算自助备案功能，为大学生提供更加方便快捷的跨省异地就医结算服务。</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2.备案有效期</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异地长期居住人员办理登记备案后，备案可长期有效；转诊就医人员备案实行“一次备案、最长12 个月有效”，有效期满后，同种疾病确需在同一就医地继续治疗或复查的，可简化备案手续。备案有效期内可在就医地多次就诊并享受异地就医直接结算服务。备案有效期内已办理入院手续、在有效期后出院的，超期时间视为有效备案期内。</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3.变更和撤销</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异地长期居住人员，原则上在备案生效后 3 个月内不得申请变更。大学生异地校址的人员（在杭大学生就读在学校的其他校区）、大学生在寒暑假、因病休学或符合高校管理规定的实习期结束后可申请变更或撤销。</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三、门诊透析</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因患慢性肾功能衰竭的参保人员，可按规定选择一家杭州市门诊透析定点医疗机构进行尿毒症透析。</w:t>
      </w:r>
    </w:p>
    <w:p w:rsidR="00AC42C2" w:rsidRDefault="00CB3053">
      <w:pPr>
        <w:rPr>
          <w:rFonts w:ascii="仿宋" w:eastAsia="仿宋" w:hAnsi="仿宋" w:cs="仿宋"/>
          <w:sz w:val="32"/>
          <w:szCs w:val="32"/>
        </w:rPr>
      </w:pPr>
      <w:r>
        <w:rPr>
          <w:rFonts w:ascii="仿宋" w:eastAsia="仿宋" w:hAnsi="仿宋" w:cs="仿宋" w:hint="eastAsia"/>
          <w:sz w:val="32"/>
          <w:szCs w:val="32"/>
        </w:rPr>
        <w:t>（1）应凭透析定点医院提供的疾病诊断报告、规定病种门诊治疗建议书和本人有效身份证件等材料，办理定点透析治疗备案手续，其透析定点医院可根据本人意愿按季度调整。</w:t>
      </w:r>
    </w:p>
    <w:p w:rsidR="00AC42C2" w:rsidRDefault="00CB3053">
      <w:pPr>
        <w:rPr>
          <w:rFonts w:ascii="仿宋" w:eastAsia="仿宋" w:hAnsi="仿宋" w:cs="仿宋"/>
          <w:sz w:val="32"/>
          <w:szCs w:val="32"/>
        </w:rPr>
      </w:pPr>
      <w:r>
        <w:rPr>
          <w:rFonts w:ascii="仿宋" w:eastAsia="仿宋" w:hAnsi="仿宋" w:cs="仿宋" w:hint="eastAsia"/>
          <w:sz w:val="32"/>
          <w:szCs w:val="32"/>
        </w:rPr>
        <w:t>（2）透析人员须变更透析治疗方式或暂停定点透析治疗的，</w:t>
      </w:r>
      <w:r>
        <w:rPr>
          <w:rFonts w:ascii="仿宋" w:eastAsia="仿宋" w:hAnsi="仿宋" w:cs="仿宋" w:hint="eastAsia"/>
          <w:sz w:val="32"/>
          <w:szCs w:val="32"/>
        </w:rPr>
        <w:lastRenderedPageBreak/>
        <w:t>应及时办理相关手续。</w:t>
      </w:r>
    </w:p>
    <w:p w:rsidR="00AC42C2" w:rsidRDefault="00AC42C2">
      <w:pPr>
        <w:jc w:val="center"/>
        <w:rPr>
          <w:rFonts w:ascii="仿宋" w:eastAsia="仿宋" w:hAnsi="仿宋" w:cs="仿宋"/>
          <w:sz w:val="32"/>
          <w:szCs w:val="32"/>
          <w:lang w:bidi="ar"/>
        </w:rPr>
      </w:pPr>
    </w:p>
    <w:p w:rsidR="00AC42C2" w:rsidRPr="00FD5CF8" w:rsidRDefault="00CB3053" w:rsidP="00FD5CF8">
      <w:pPr>
        <w:jc w:val="center"/>
        <w:rPr>
          <w:rFonts w:ascii="仿宋" w:eastAsia="仿宋" w:hAnsi="仿宋" w:cs="仿宋"/>
          <w:b/>
          <w:bCs/>
          <w:sz w:val="44"/>
          <w:szCs w:val="44"/>
          <w:lang w:bidi="ar"/>
        </w:rPr>
      </w:pPr>
      <w:r w:rsidRPr="00FD5CF8">
        <w:rPr>
          <w:rFonts w:ascii="仿宋" w:eastAsia="仿宋" w:hAnsi="仿宋" w:cs="仿宋" w:hint="eastAsia"/>
          <w:b/>
          <w:bCs/>
          <w:sz w:val="44"/>
          <w:szCs w:val="44"/>
          <w:lang w:bidi="ar"/>
        </w:rPr>
        <w:t>个人账户家庭共济</w:t>
      </w:r>
    </w:p>
    <w:p w:rsidR="00AC42C2" w:rsidRDefault="00CB3053" w:rsidP="00FD5CF8">
      <w:pPr>
        <w:pStyle w:val="a0"/>
        <w:ind w:firstLineChars="200" w:firstLine="640"/>
        <w:rPr>
          <w:rFonts w:ascii="仿宋" w:eastAsia="仿宋" w:hAnsi="仿宋" w:cs="仿宋"/>
          <w:sz w:val="32"/>
          <w:szCs w:val="32"/>
        </w:rPr>
      </w:pPr>
      <w:r>
        <w:rPr>
          <w:rFonts w:ascii="仿宋" w:eastAsia="仿宋" w:hAnsi="仿宋" w:cs="仿宋" w:hint="eastAsia"/>
          <w:sz w:val="32"/>
          <w:szCs w:val="32"/>
        </w:rPr>
        <w:t>个人账户历年资</w:t>
      </w:r>
      <w:r w:rsidR="002A2F59">
        <w:rPr>
          <w:rFonts w:ascii="仿宋" w:eastAsia="仿宋" w:hAnsi="仿宋" w:cs="仿宋" w:hint="eastAsia"/>
          <w:sz w:val="32"/>
          <w:szCs w:val="32"/>
        </w:rPr>
        <w:t>金，可根据国家和省规定共济给参加本省基本医疗保险的本人近亲属（包括配偶、父母、子女、兄弟姐妹、祖父母、外祖父母、孙子女、外孙子女</w:t>
      </w:r>
      <w:r>
        <w:rPr>
          <w:rFonts w:ascii="仿宋" w:eastAsia="仿宋" w:hAnsi="仿宋" w:cs="仿宋" w:hint="eastAsia"/>
          <w:sz w:val="32"/>
          <w:szCs w:val="32"/>
        </w:rPr>
        <w:t>）。</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具体办理路径如下：</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浙里办APP（或通过支付宝、微信等途径进入浙里办小程序客户端）：首页——搜索“浙里医保”并进入——我要备案——历年账户家庭共济</w:t>
      </w:r>
    </w:p>
    <w:p w:rsidR="00AC42C2" w:rsidRPr="00FD5CF8" w:rsidRDefault="00CB3053" w:rsidP="00FD5CF8">
      <w:pPr>
        <w:jc w:val="center"/>
        <w:rPr>
          <w:rFonts w:ascii="仿宋" w:eastAsia="仿宋" w:hAnsi="仿宋" w:cs="仿宋"/>
          <w:b/>
          <w:bCs/>
          <w:sz w:val="44"/>
          <w:szCs w:val="44"/>
        </w:rPr>
      </w:pPr>
      <w:r w:rsidRPr="00FD5CF8">
        <w:rPr>
          <w:rFonts w:ascii="仿宋" w:eastAsia="仿宋" w:hAnsi="仿宋" w:cs="仿宋" w:hint="eastAsia"/>
          <w:b/>
          <w:bCs/>
          <w:sz w:val="44"/>
          <w:szCs w:val="44"/>
        </w:rPr>
        <w:t>就医结算</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color w:val="000000"/>
          <w:sz w:val="32"/>
          <w:szCs w:val="32"/>
          <w:lang w:bidi="ar"/>
        </w:rPr>
        <w:t>一、</w:t>
      </w:r>
      <w:r>
        <w:rPr>
          <w:rFonts w:ascii="仿宋" w:eastAsia="仿宋" w:hAnsi="仿宋" w:cs="仿宋" w:hint="eastAsia"/>
          <w:color w:val="000000"/>
          <w:sz w:val="32"/>
          <w:szCs w:val="32"/>
          <w:lang w:bidi="ar"/>
        </w:rPr>
        <w:t>医保电子凭证（医保码）申领</w:t>
      </w:r>
    </w:p>
    <w:p w:rsidR="00AC42C2" w:rsidRDefault="00CB3053">
      <w:pPr>
        <w:rPr>
          <w:rFonts w:ascii="仿宋" w:eastAsia="仿宋" w:hAnsi="仿宋" w:cs="仿宋"/>
          <w:b/>
          <w:bCs/>
          <w:sz w:val="32"/>
          <w:szCs w:val="32"/>
          <w:lang w:bidi="ar"/>
        </w:rPr>
      </w:pPr>
      <w:r>
        <w:rPr>
          <w:rFonts w:ascii="仿宋" w:eastAsia="仿宋" w:hAnsi="仿宋" w:cs="仿宋" w:hint="eastAsia"/>
          <w:b/>
          <w:bCs/>
          <w:sz w:val="32"/>
          <w:szCs w:val="32"/>
          <w:lang w:bidi="ar"/>
        </w:rPr>
        <w:t>申领途径：</w:t>
      </w:r>
    </w:p>
    <w:p w:rsidR="00AC42C2" w:rsidRDefault="00CB3053">
      <w:pPr>
        <w:numPr>
          <w:ilvl w:val="0"/>
          <w:numId w:val="1"/>
        </w:numPr>
        <w:rPr>
          <w:rFonts w:ascii="仿宋" w:eastAsia="仿宋" w:hAnsi="仿宋" w:cs="仿宋"/>
          <w:sz w:val="32"/>
          <w:szCs w:val="32"/>
          <w:lang w:bidi="ar"/>
        </w:rPr>
      </w:pPr>
      <w:r>
        <w:rPr>
          <w:rFonts w:ascii="仿宋" w:eastAsia="仿宋" w:hAnsi="仿宋" w:cs="仿宋" w:hint="eastAsia"/>
          <w:b/>
          <w:bCs/>
          <w:sz w:val="32"/>
          <w:szCs w:val="32"/>
          <w:lang w:bidi="ar"/>
        </w:rPr>
        <w:t>国家医保服务平台APP：</w:t>
      </w:r>
      <w:r>
        <w:rPr>
          <w:rFonts w:ascii="仿宋" w:eastAsia="仿宋" w:hAnsi="仿宋" w:cs="仿宋" w:hint="eastAsia"/>
          <w:sz w:val="32"/>
          <w:szCs w:val="32"/>
          <w:lang w:bidi="ar"/>
        </w:rPr>
        <w:t>首页——医保码——选择参保地（未激活情况下请按要求激活医保电子凭证）</w:t>
      </w:r>
    </w:p>
    <w:p w:rsidR="00AC42C2" w:rsidRDefault="00CB3053">
      <w:pPr>
        <w:numPr>
          <w:ilvl w:val="0"/>
          <w:numId w:val="1"/>
        </w:numPr>
        <w:rPr>
          <w:rFonts w:ascii="仿宋" w:eastAsia="仿宋" w:hAnsi="仿宋" w:cs="仿宋"/>
          <w:sz w:val="32"/>
          <w:szCs w:val="32"/>
          <w:lang w:bidi="ar"/>
        </w:rPr>
      </w:pPr>
      <w:r>
        <w:rPr>
          <w:rFonts w:ascii="仿宋" w:eastAsia="仿宋" w:hAnsi="仿宋" w:cs="仿宋" w:hint="eastAsia"/>
          <w:b/>
          <w:bCs/>
          <w:sz w:val="32"/>
          <w:szCs w:val="32"/>
          <w:lang w:bidi="ar"/>
        </w:rPr>
        <w:t>浙里办APP：</w:t>
      </w:r>
      <w:r>
        <w:rPr>
          <w:rFonts w:ascii="仿宋" w:eastAsia="仿宋" w:hAnsi="仿宋" w:cs="仿宋" w:hint="eastAsia"/>
          <w:sz w:val="32"/>
          <w:szCs w:val="32"/>
          <w:lang w:bidi="ar"/>
        </w:rPr>
        <w:t>首页——搜索“浙里医保”并进入——医保码</w:t>
      </w:r>
    </w:p>
    <w:p w:rsidR="00AC42C2" w:rsidRDefault="00CB3053">
      <w:pPr>
        <w:numPr>
          <w:ilvl w:val="0"/>
          <w:numId w:val="1"/>
        </w:numPr>
        <w:rPr>
          <w:rFonts w:ascii="仿宋" w:eastAsia="仿宋" w:hAnsi="仿宋" w:cs="仿宋"/>
          <w:sz w:val="32"/>
          <w:szCs w:val="32"/>
          <w:lang w:bidi="ar"/>
        </w:rPr>
      </w:pPr>
      <w:r>
        <w:rPr>
          <w:rFonts w:ascii="仿宋" w:eastAsia="仿宋" w:hAnsi="仿宋" w:cs="仿宋" w:hint="eastAsia"/>
          <w:b/>
          <w:bCs/>
          <w:sz w:val="32"/>
          <w:szCs w:val="32"/>
          <w:lang w:bidi="ar"/>
        </w:rPr>
        <w:t>支付宝或微信等途径：</w:t>
      </w:r>
      <w:r>
        <w:rPr>
          <w:rFonts w:ascii="仿宋" w:eastAsia="仿宋" w:hAnsi="仿宋" w:cs="仿宋" w:hint="eastAsia"/>
          <w:sz w:val="32"/>
          <w:szCs w:val="32"/>
          <w:lang w:bidi="ar"/>
        </w:rPr>
        <w:t>首页——搜索“医保电子凭证”——刷医保码。或扫码进入：</w:t>
      </w:r>
    </w:p>
    <w:p w:rsidR="00AC42C2" w:rsidRDefault="00CB3053">
      <w:pPr>
        <w:rPr>
          <w:rFonts w:ascii="仿宋" w:eastAsia="仿宋" w:hAnsi="仿宋" w:cs="仿宋"/>
          <w:sz w:val="32"/>
          <w:szCs w:val="32"/>
          <w:lang w:bidi="ar"/>
        </w:rPr>
      </w:pPr>
      <w:r>
        <w:rPr>
          <w:rFonts w:ascii="仿宋" w:eastAsia="仿宋" w:hAnsi="仿宋" w:cs="仿宋" w:hint="eastAsia"/>
          <w:noProof/>
          <w:sz w:val="32"/>
          <w:szCs w:val="32"/>
        </w:rPr>
        <w:lastRenderedPageBreak/>
        <w:drawing>
          <wp:inline distT="0" distB="0" distL="114300" distR="114300">
            <wp:extent cx="1722120" cy="1694335"/>
            <wp:effectExtent l="0" t="0" r="0" b="127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8"/>
                    <a:srcRect l="25788" t="33333" r="25625" b="34599"/>
                    <a:stretch>
                      <a:fillRect/>
                    </a:stretch>
                  </pic:blipFill>
                  <pic:spPr>
                    <a:xfrm>
                      <a:off x="0" y="0"/>
                      <a:ext cx="1751308" cy="1723052"/>
                    </a:xfrm>
                    <a:prstGeom prst="rect">
                      <a:avLst/>
                    </a:prstGeom>
                    <a:noFill/>
                    <a:ln w="9525">
                      <a:noFill/>
                    </a:ln>
                  </pic:spPr>
                </pic:pic>
              </a:graphicData>
            </a:graphic>
          </wp:inline>
        </w:drawing>
      </w:r>
      <w:r>
        <w:rPr>
          <w:rFonts w:ascii="仿宋" w:eastAsia="仿宋" w:hAnsi="仿宋" w:cs="仿宋" w:hint="eastAsia"/>
          <w:noProof/>
          <w:color w:val="272727"/>
          <w:spacing w:val="30"/>
          <w:sz w:val="32"/>
          <w:szCs w:val="32"/>
          <w:shd w:val="clear" w:color="auto" w:fill="FFFFFF"/>
        </w:rPr>
        <w:drawing>
          <wp:inline distT="0" distB="0" distL="114300" distR="114300">
            <wp:extent cx="1645920" cy="1645920"/>
            <wp:effectExtent l="0" t="0" r="0" b="0"/>
            <wp:docPr id="3" name="图片 1" descr="f05f00592234be2b4d91deec9f6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05f00592234be2b4d91deec9f69154"/>
                    <pic:cNvPicPr>
                      <a:picLocks noChangeAspect="1"/>
                    </pic:cNvPicPr>
                  </pic:nvPicPr>
                  <pic:blipFill>
                    <a:blip r:embed="rId9"/>
                    <a:stretch>
                      <a:fillRect/>
                    </a:stretch>
                  </pic:blipFill>
                  <pic:spPr>
                    <a:xfrm>
                      <a:off x="0" y="0"/>
                      <a:ext cx="1645920" cy="1645920"/>
                    </a:xfrm>
                    <a:prstGeom prst="rect">
                      <a:avLst/>
                    </a:prstGeom>
                    <a:noFill/>
                    <a:ln>
                      <a:noFill/>
                    </a:ln>
                  </pic:spPr>
                </pic:pic>
              </a:graphicData>
            </a:graphic>
          </wp:inline>
        </w:drawing>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二、医保就医凭证</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就医凭证是本人医保电子凭证（医保码） 或社会保障卡(市民卡)。参保人员应凭本人有效就医凭证至辖区定点医药机构就医、购药。</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三、医保支付范围</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全市统一执行国家和省基本医疗保险、工伤保险和生育保险药品目录，省基本医疗保险医疗服务项目、大病保险特殊药品目录以及国家和省其他有关规定。根据《浙江省提升药品集中采购平台功能推进医保药品支付标准全覆盖改革方案》（浙医保发〔2020〕14号）规定，对全省定点医疗机构和定点零售药店销售的医保药品，市医保部门按照省平台覆盖的药品品种和支付标准进行支付。</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四、医保配药量</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定点医药机构应为参保人员选择安全有效、价格合理杭州医保就医结算管理的药品，并根据病情和以下处方管理原</w:t>
      </w:r>
      <w:r>
        <w:rPr>
          <w:rFonts w:ascii="仿宋" w:eastAsia="仿宋" w:hAnsi="仿宋" w:cs="仿宋" w:hint="eastAsia"/>
          <w:sz w:val="32"/>
          <w:szCs w:val="32"/>
          <w:lang w:bidi="ar"/>
        </w:rPr>
        <w:lastRenderedPageBreak/>
        <w:t>则掌握药量：急性病不超过3天用药量；一般慢性病不超过15天用药量；纳入我市规定病种和慢性病门诊管理的疾病，以及其他长期慢性病和住院患者出院需带治疗药品不超过1个月用药量。其中处方药应凭定点医疗机构外配处方的数量和规格配药。</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 xml:space="preserve"> </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五、医保待遇</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 xml:space="preserve"> （一）、普通门诊</w:t>
      </w:r>
    </w:p>
    <w:p w:rsidR="00AC42C2" w:rsidRDefault="00CB3053" w:rsidP="00FD5CF8">
      <w:pPr>
        <w:ind w:firstLineChars="200" w:firstLine="640"/>
        <w:rPr>
          <w:rFonts w:ascii="仿宋" w:eastAsia="仿宋" w:hAnsi="仿宋" w:cs="仿宋"/>
          <w:sz w:val="32"/>
          <w:szCs w:val="32"/>
          <w:lang w:bidi="ar"/>
        </w:rPr>
      </w:pPr>
      <w:r>
        <w:rPr>
          <w:rFonts w:ascii="仿宋" w:eastAsia="仿宋" w:hAnsi="仿宋" w:cs="仿宋" w:hint="eastAsia"/>
          <w:sz w:val="32"/>
          <w:szCs w:val="32"/>
          <w:lang w:bidi="ar"/>
        </w:rPr>
        <w:t>1、在一个结算年度内，大学生医保参保人员发生的符合医保开支范围的普通门诊医疗费先由个人承担300元的门诊起付标准，门诊起付标准以上部分医疗费，由统筹基金和个人共同承担。</w:t>
      </w:r>
    </w:p>
    <w:p w:rsidR="00AC42C2" w:rsidRDefault="00CB3053" w:rsidP="00FD5CF8">
      <w:pPr>
        <w:jc w:val="center"/>
        <w:rPr>
          <w:rFonts w:ascii="仿宋" w:eastAsia="仿宋" w:hAnsi="仿宋" w:cs="仿宋"/>
          <w:sz w:val="32"/>
          <w:szCs w:val="32"/>
        </w:rPr>
      </w:pPr>
      <w:r>
        <w:rPr>
          <w:rFonts w:ascii="仿宋" w:eastAsia="仿宋" w:hAnsi="仿宋" w:cs="仿宋" w:hint="eastAsia"/>
          <w:sz w:val="32"/>
          <w:szCs w:val="32"/>
          <w:lang w:bidi="ar"/>
        </w:rPr>
        <w:t>普通门诊医疗费个人承担比例表</w:t>
      </w:r>
    </w:p>
    <w:tbl>
      <w:tblPr>
        <w:tblStyle w:val="a5"/>
        <w:tblW w:w="8330" w:type="dxa"/>
        <w:tblLayout w:type="fixed"/>
        <w:tblLook w:val="04A0" w:firstRow="1" w:lastRow="0" w:firstColumn="1" w:lastColumn="0" w:noHBand="0" w:noVBand="1"/>
      </w:tblPr>
      <w:tblGrid>
        <w:gridCol w:w="2802"/>
        <w:gridCol w:w="1134"/>
        <w:gridCol w:w="1417"/>
        <w:gridCol w:w="1134"/>
        <w:gridCol w:w="1843"/>
      </w:tblGrid>
      <w:tr w:rsidR="00AC42C2" w:rsidTr="001C16A7">
        <w:trPr>
          <w:trHeight w:val="381"/>
        </w:trPr>
        <w:tc>
          <w:tcPr>
            <w:tcW w:w="280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普通门诊</w:t>
            </w:r>
          </w:p>
        </w:tc>
        <w:tc>
          <w:tcPr>
            <w:tcW w:w="5528" w:type="dxa"/>
            <w:gridSpan w:val="4"/>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kern w:val="0"/>
                <w:sz w:val="28"/>
                <w:szCs w:val="28"/>
                <w:lang w:bidi="ar"/>
              </w:rPr>
              <w:t>医疗机构类别</w:t>
            </w:r>
          </w:p>
        </w:tc>
      </w:tr>
      <w:tr w:rsidR="00AC42C2" w:rsidTr="001C16A7">
        <w:trPr>
          <w:trHeight w:val="325"/>
        </w:trPr>
        <w:tc>
          <w:tcPr>
            <w:tcW w:w="280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分类</w:t>
            </w:r>
          </w:p>
        </w:tc>
        <w:tc>
          <w:tcPr>
            <w:tcW w:w="1134"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三级</w:t>
            </w:r>
          </w:p>
        </w:tc>
        <w:tc>
          <w:tcPr>
            <w:tcW w:w="1417"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其他</w:t>
            </w:r>
          </w:p>
        </w:tc>
        <w:tc>
          <w:tcPr>
            <w:tcW w:w="1134"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社区</w:t>
            </w:r>
          </w:p>
        </w:tc>
        <w:tc>
          <w:tcPr>
            <w:tcW w:w="1843"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社区（签约）</w:t>
            </w:r>
          </w:p>
        </w:tc>
      </w:tr>
      <w:tr w:rsidR="00AC42C2" w:rsidTr="001C16A7">
        <w:trPr>
          <w:trHeight w:val="325"/>
        </w:trPr>
        <w:tc>
          <w:tcPr>
            <w:tcW w:w="280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门诊起付标准（元）</w:t>
            </w:r>
          </w:p>
        </w:tc>
        <w:tc>
          <w:tcPr>
            <w:tcW w:w="3685" w:type="dxa"/>
            <w:gridSpan w:val="3"/>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300</w:t>
            </w:r>
          </w:p>
        </w:tc>
        <w:tc>
          <w:tcPr>
            <w:tcW w:w="1843"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0</w:t>
            </w:r>
          </w:p>
        </w:tc>
      </w:tr>
      <w:tr w:rsidR="00AC42C2" w:rsidTr="001C16A7">
        <w:trPr>
          <w:trHeight w:val="335"/>
        </w:trPr>
        <w:tc>
          <w:tcPr>
            <w:tcW w:w="280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个人承担比例</w:t>
            </w:r>
          </w:p>
        </w:tc>
        <w:tc>
          <w:tcPr>
            <w:tcW w:w="1134"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60%</w:t>
            </w:r>
          </w:p>
        </w:tc>
        <w:tc>
          <w:tcPr>
            <w:tcW w:w="1417"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40%</w:t>
            </w:r>
          </w:p>
        </w:tc>
        <w:tc>
          <w:tcPr>
            <w:tcW w:w="1134"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30%</w:t>
            </w:r>
          </w:p>
        </w:tc>
        <w:tc>
          <w:tcPr>
            <w:tcW w:w="1843"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27%</w:t>
            </w:r>
          </w:p>
        </w:tc>
      </w:tr>
    </w:tbl>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2、参保大学生在签约的定点校内医务室就诊，个人承担比例在原基础上下降3个百分点。参保大学生在签约的定点校内医务室就诊，或经签约的定点校内医务室转诊至其他的医疗机构继续治疗的，门诊起付标准减免300元。</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3、参保大学生在本市定点零售药店发生的购药费用或因急诊、抢救，在救护车上发生的医疗费用，符合医保开支范围的，按其他医疗机构普通门诊的承担比例结算。其中处方药应凭定点医疗机构外配处方按医保规定结算购药费用。</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（二）、住院</w:t>
      </w:r>
    </w:p>
    <w:p w:rsidR="00AC42C2" w:rsidRDefault="00CB3053" w:rsidP="001C16A7">
      <w:pPr>
        <w:ind w:firstLineChars="200" w:firstLine="640"/>
        <w:rPr>
          <w:rFonts w:ascii="仿宋" w:eastAsia="仿宋" w:hAnsi="仿宋" w:cs="仿宋"/>
          <w:sz w:val="32"/>
          <w:szCs w:val="32"/>
          <w:lang w:bidi="ar"/>
        </w:rPr>
      </w:pPr>
      <w:r>
        <w:rPr>
          <w:rFonts w:ascii="仿宋" w:eastAsia="仿宋" w:hAnsi="仿宋" w:cs="仿宋" w:hint="eastAsia"/>
          <w:sz w:val="32"/>
          <w:szCs w:val="32"/>
          <w:lang w:bidi="ar"/>
        </w:rPr>
        <w:t>1、在一个结算年度内，大学生医保参保人员发生的符合医保开支范围的住院医疗费由个人承担一个住院起付标准的医疗费用，两次及以上住院的，起付标准按其中最高等级医疗机构标准计算。大学生医保由统筹基金参与支付的住院最高限额为30万元（以出院日期为准累计计算）。住院起付标准以上最高限额以下部分医疗费，由统筹基金和个人共同承担。</w:t>
      </w:r>
    </w:p>
    <w:p w:rsidR="00AC42C2" w:rsidRDefault="00CB3053" w:rsidP="001C16A7">
      <w:pPr>
        <w:jc w:val="center"/>
        <w:rPr>
          <w:rFonts w:ascii="仿宋" w:eastAsia="仿宋" w:hAnsi="仿宋" w:cs="仿宋"/>
          <w:sz w:val="32"/>
          <w:szCs w:val="32"/>
        </w:rPr>
      </w:pPr>
      <w:r>
        <w:rPr>
          <w:rFonts w:ascii="仿宋" w:eastAsia="仿宋" w:hAnsi="仿宋" w:cs="仿宋" w:hint="eastAsia"/>
          <w:sz w:val="32"/>
          <w:szCs w:val="32"/>
          <w:lang w:bidi="ar"/>
        </w:rPr>
        <w:t>住院医疗费个人承担比例表</w:t>
      </w:r>
    </w:p>
    <w:tbl>
      <w:tblPr>
        <w:tblStyle w:val="a5"/>
        <w:tblW w:w="8638" w:type="dxa"/>
        <w:tblLayout w:type="fixed"/>
        <w:tblLook w:val="04A0" w:firstRow="1" w:lastRow="0" w:firstColumn="1" w:lastColumn="0" w:noHBand="0" w:noVBand="1"/>
      </w:tblPr>
      <w:tblGrid>
        <w:gridCol w:w="3652"/>
        <w:gridCol w:w="1559"/>
        <w:gridCol w:w="1701"/>
        <w:gridCol w:w="1726"/>
      </w:tblGrid>
      <w:tr w:rsidR="00AC42C2" w:rsidTr="001C16A7">
        <w:trPr>
          <w:trHeight w:val="497"/>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rPr>
              <w:t>普通住院</w:t>
            </w:r>
          </w:p>
        </w:tc>
        <w:tc>
          <w:tcPr>
            <w:tcW w:w="4986" w:type="dxa"/>
            <w:gridSpan w:val="3"/>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kern w:val="0"/>
                <w:sz w:val="28"/>
                <w:szCs w:val="28"/>
                <w:lang w:bidi="ar"/>
              </w:rPr>
              <w:t>医疗机构类别</w:t>
            </w:r>
          </w:p>
        </w:tc>
      </w:tr>
      <w:tr w:rsidR="00AC42C2" w:rsidTr="001C16A7">
        <w:trPr>
          <w:trHeight w:val="459"/>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符合医保开支范围费用分段</w:t>
            </w:r>
          </w:p>
        </w:tc>
        <w:tc>
          <w:tcPr>
            <w:tcW w:w="1559"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三级</w:t>
            </w:r>
          </w:p>
        </w:tc>
        <w:tc>
          <w:tcPr>
            <w:tcW w:w="1701"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其他</w:t>
            </w:r>
          </w:p>
        </w:tc>
        <w:tc>
          <w:tcPr>
            <w:tcW w:w="1726"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社区</w:t>
            </w:r>
          </w:p>
        </w:tc>
      </w:tr>
      <w:tr w:rsidR="00AC42C2" w:rsidTr="001C16A7">
        <w:trPr>
          <w:trHeight w:val="441"/>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起付标准</w:t>
            </w:r>
          </w:p>
        </w:tc>
        <w:tc>
          <w:tcPr>
            <w:tcW w:w="1559"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800</w:t>
            </w:r>
          </w:p>
        </w:tc>
        <w:tc>
          <w:tcPr>
            <w:tcW w:w="1701"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500</w:t>
            </w:r>
          </w:p>
        </w:tc>
        <w:tc>
          <w:tcPr>
            <w:tcW w:w="1726"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300</w:t>
            </w:r>
          </w:p>
        </w:tc>
      </w:tr>
      <w:tr w:rsidR="00AC42C2" w:rsidTr="001C16A7">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起付标准至 30 万元（含）</w:t>
            </w:r>
          </w:p>
        </w:tc>
        <w:tc>
          <w:tcPr>
            <w:tcW w:w="1559"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30%</w:t>
            </w:r>
          </w:p>
        </w:tc>
        <w:tc>
          <w:tcPr>
            <w:tcW w:w="1701"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25%</w:t>
            </w:r>
          </w:p>
        </w:tc>
        <w:tc>
          <w:tcPr>
            <w:tcW w:w="1726"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20%</w:t>
            </w:r>
          </w:p>
        </w:tc>
      </w:tr>
    </w:tbl>
    <w:p w:rsidR="00AC42C2" w:rsidRDefault="00CB3053">
      <w:pPr>
        <w:rPr>
          <w:rFonts w:ascii="仿宋" w:eastAsia="仿宋" w:hAnsi="仿宋" w:cs="仿宋"/>
          <w:sz w:val="32"/>
          <w:szCs w:val="32"/>
        </w:rPr>
      </w:pPr>
      <w:r>
        <w:rPr>
          <w:rFonts w:ascii="仿宋" w:eastAsia="仿宋" w:hAnsi="仿宋" w:cs="仿宋" w:hint="eastAsia"/>
          <w:sz w:val="32"/>
          <w:szCs w:val="32"/>
          <w:lang w:bidi="ar"/>
        </w:rPr>
        <w:t xml:space="preserve"> </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lang w:bidi="ar"/>
        </w:rPr>
        <w:t>2、参保人员住院期间，普通门诊费用不得报销，因疾病原因确需当地其他定点医疗机构门诊治疗的，须经所在住院医疗机构同意后，方可至其他定点医疗机构就诊，发生的符合医保开支范围的医疗费，先由个人承担10%，再纳入原住院的医疗费用中按规定结算。</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lastRenderedPageBreak/>
        <w:t>六、门诊特殊病种（规定病种）</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（一）、门诊特殊病种（规定病种）待遇</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在一个结算年度内，参保人员发生的门诊特殊病种（规定病种）门诊医疗费按住院医疗费结算，但不设住院起付标准。部分门诊特殊病种（规定病种）需由参保人员在办理备案手续后，方可享受相关待遇。参保人员发生的门诊特殊病种（规定病种）医疗费按住院医疗费结算，但不设住院起付标准；因疾病治疗需要使用国谈药品的，可在“双通道”定点零售药店按规定病种门诊待遇结算购药费用。在备案的透析定点医疗机构发生且符合规定的门诊透析费用，参保人员个人承担比例为10%。</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七、大病保险</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参保人员大病保险待遇享受起止时间与其基本医疗保险待遇享受起止时间一致。参保人员发生的符合大病保险支付范围的医疗费用（以下简称大病保险合规费用），由个人承担一个起付标准后，由大病保险基金和个人共同承担。</w:t>
      </w:r>
    </w:p>
    <w:p w:rsidR="00AC42C2" w:rsidRDefault="00CB3053" w:rsidP="00CB3053">
      <w:pPr>
        <w:jc w:val="center"/>
        <w:rPr>
          <w:rFonts w:ascii="仿宋" w:eastAsia="仿宋" w:hAnsi="仿宋" w:cs="仿宋"/>
          <w:sz w:val="32"/>
          <w:szCs w:val="32"/>
        </w:rPr>
      </w:pPr>
      <w:r>
        <w:rPr>
          <w:rFonts w:ascii="仿宋" w:eastAsia="仿宋" w:hAnsi="仿宋" w:cs="仿宋" w:hint="eastAsia"/>
          <w:sz w:val="32"/>
          <w:szCs w:val="32"/>
          <w:lang w:bidi="ar"/>
        </w:rPr>
        <w:t>大病保险个人承担比例表</w:t>
      </w:r>
    </w:p>
    <w:tbl>
      <w:tblPr>
        <w:tblStyle w:val="a5"/>
        <w:tblW w:w="8238" w:type="dxa"/>
        <w:tblLayout w:type="fixed"/>
        <w:tblLook w:val="04A0" w:firstRow="1" w:lastRow="0" w:firstColumn="1" w:lastColumn="0" w:noHBand="0" w:noVBand="1"/>
      </w:tblPr>
      <w:tblGrid>
        <w:gridCol w:w="3652"/>
        <w:gridCol w:w="2410"/>
        <w:gridCol w:w="2176"/>
      </w:tblGrid>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大病保险合规费用分段</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持证人员</w:t>
            </w:r>
          </w:p>
        </w:tc>
        <w:tc>
          <w:tcPr>
            <w:tcW w:w="2176"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非持证人员</w:t>
            </w:r>
          </w:p>
        </w:tc>
      </w:tr>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起付标准（元）</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7500</w:t>
            </w:r>
          </w:p>
        </w:tc>
        <w:tc>
          <w:tcPr>
            <w:tcW w:w="2176"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25000</w:t>
            </w:r>
          </w:p>
        </w:tc>
      </w:tr>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起付标准至 10 万元（含）</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20%</w:t>
            </w:r>
          </w:p>
        </w:tc>
        <w:tc>
          <w:tcPr>
            <w:tcW w:w="2176"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30%</w:t>
            </w:r>
          </w:p>
        </w:tc>
      </w:tr>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lastRenderedPageBreak/>
              <w:t>10 万元至 20 万元（含）</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15%</w:t>
            </w:r>
          </w:p>
        </w:tc>
        <w:tc>
          <w:tcPr>
            <w:tcW w:w="2176"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25%</w:t>
            </w:r>
          </w:p>
        </w:tc>
      </w:tr>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20 万元至 40 万元（含）</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10%</w:t>
            </w:r>
          </w:p>
        </w:tc>
        <w:tc>
          <w:tcPr>
            <w:tcW w:w="2176" w:type="dxa"/>
            <w:vMerge w:val="restart"/>
            <w:tcBorders>
              <w:top w:val="nil"/>
              <w:left w:val="nil"/>
              <w:bottom w:val="single" w:sz="4" w:space="0" w:color="auto"/>
              <w:right w:val="single" w:sz="4" w:space="0" w:color="auto"/>
            </w:tcBorders>
            <w:shd w:val="clear" w:color="auto" w:fill="auto"/>
          </w:tcPr>
          <w:p w:rsidR="00AC42C2" w:rsidRPr="00CB3053" w:rsidRDefault="00AC42C2">
            <w:pPr>
              <w:jc w:val="center"/>
              <w:rPr>
                <w:rFonts w:ascii="仿宋" w:eastAsia="仿宋" w:hAnsi="仿宋" w:cs="仿宋"/>
                <w:sz w:val="28"/>
                <w:szCs w:val="28"/>
              </w:rPr>
            </w:pPr>
          </w:p>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20%</w:t>
            </w:r>
          </w:p>
        </w:tc>
      </w:tr>
      <w:tr w:rsidR="00AC42C2" w:rsidTr="00CB3053">
        <w:trPr>
          <w:trHeight w:val="436"/>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Default="00CB3053">
            <w:pPr>
              <w:jc w:val="center"/>
              <w:rPr>
                <w:rFonts w:ascii="仿宋" w:eastAsia="仿宋" w:hAnsi="仿宋" w:cs="仿宋"/>
                <w:sz w:val="32"/>
                <w:szCs w:val="32"/>
              </w:rPr>
            </w:pPr>
            <w:r>
              <w:rPr>
                <w:rFonts w:ascii="仿宋" w:eastAsia="仿宋" w:hAnsi="仿宋" w:cs="仿宋" w:hint="eastAsia"/>
                <w:sz w:val="32"/>
                <w:szCs w:val="32"/>
                <w:lang w:bidi="ar"/>
              </w:rPr>
              <w:t>40 万元至 60 万元（含）</w:t>
            </w:r>
          </w:p>
        </w:tc>
        <w:tc>
          <w:tcPr>
            <w:tcW w:w="2410" w:type="dxa"/>
            <w:tcBorders>
              <w:top w:val="single" w:sz="4" w:space="0" w:color="auto"/>
              <w:left w:val="nil"/>
              <w:bottom w:val="single" w:sz="4" w:space="0" w:color="auto"/>
              <w:right w:val="single" w:sz="4" w:space="0" w:color="auto"/>
            </w:tcBorders>
            <w:shd w:val="clear" w:color="auto" w:fill="auto"/>
          </w:tcPr>
          <w:p w:rsidR="00AC42C2" w:rsidRDefault="00CB3053">
            <w:pPr>
              <w:jc w:val="center"/>
              <w:rPr>
                <w:rFonts w:ascii="仿宋" w:eastAsia="仿宋" w:hAnsi="仿宋" w:cs="仿宋"/>
                <w:sz w:val="32"/>
                <w:szCs w:val="32"/>
              </w:rPr>
            </w:pPr>
            <w:r>
              <w:rPr>
                <w:rFonts w:ascii="仿宋" w:eastAsia="仿宋" w:hAnsi="仿宋" w:cs="仿宋" w:hint="eastAsia"/>
                <w:sz w:val="32"/>
                <w:szCs w:val="32"/>
                <w:lang w:bidi="ar"/>
              </w:rPr>
              <w:t>5%</w:t>
            </w:r>
          </w:p>
        </w:tc>
        <w:tc>
          <w:tcPr>
            <w:tcW w:w="2176" w:type="dxa"/>
            <w:vMerge/>
            <w:tcBorders>
              <w:top w:val="nil"/>
              <w:left w:val="nil"/>
              <w:bottom w:val="single" w:sz="4" w:space="0" w:color="auto"/>
              <w:right w:val="single" w:sz="4" w:space="0" w:color="auto"/>
            </w:tcBorders>
            <w:shd w:val="clear" w:color="auto" w:fill="auto"/>
          </w:tcPr>
          <w:p w:rsidR="00AC42C2" w:rsidRDefault="00AC42C2">
            <w:pPr>
              <w:rPr>
                <w:rFonts w:ascii="仿宋" w:eastAsia="仿宋" w:hAnsi="仿宋" w:cs="仿宋"/>
                <w:sz w:val="32"/>
                <w:szCs w:val="32"/>
              </w:rPr>
            </w:pPr>
          </w:p>
        </w:tc>
      </w:tr>
    </w:tbl>
    <w:p w:rsidR="00AC42C2" w:rsidRDefault="00CB3053">
      <w:pPr>
        <w:rPr>
          <w:rFonts w:ascii="仿宋" w:eastAsia="仿宋" w:hAnsi="仿宋" w:cs="仿宋"/>
          <w:sz w:val="32"/>
          <w:szCs w:val="32"/>
        </w:rPr>
      </w:pPr>
      <w:r>
        <w:rPr>
          <w:rFonts w:ascii="仿宋" w:eastAsia="仿宋" w:hAnsi="仿宋" w:cs="仿宋" w:hint="eastAsia"/>
          <w:sz w:val="32"/>
          <w:szCs w:val="32"/>
          <w:lang w:bidi="ar"/>
        </w:rPr>
        <w:t xml:space="preserve"> </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lang w:bidi="ar"/>
        </w:rPr>
        <w:t>大病保险基金最高支付限额为60万元（持证人员不限）。持证人员指参加大学生医保的持有效期内本市民政、残联部门核发的《特困人员救助供养证》《最低生活保障家庭证》《最低生活保障边缘家庭证》和二级及以上《中华人民共和国残疾人证》的人员。</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八、医疗救助</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医疗救助对象为持证人员。一个结算年度内，医疗救助对象在定点医疗机构就医或本市定点零售药店购药时发生的符合医保开支范围的医疗费，扣除基本医疗保险、大病保险以及其他医疗补助后的个人承担部分，纳入医疗救助范围。</w:t>
      </w:r>
    </w:p>
    <w:p w:rsidR="00AC42C2" w:rsidRDefault="00CB3053" w:rsidP="00CB3053">
      <w:pPr>
        <w:jc w:val="center"/>
        <w:rPr>
          <w:rFonts w:ascii="仿宋" w:eastAsia="仿宋" w:hAnsi="仿宋" w:cs="仿宋"/>
          <w:sz w:val="32"/>
          <w:szCs w:val="32"/>
        </w:rPr>
      </w:pPr>
      <w:r>
        <w:rPr>
          <w:rFonts w:ascii="仿宋" w:eastAsia="仿宋" w:hAnsi="仿宋" w:cs="仿宋" w:hint="eastAsia"/>
          <w:sz w:val="32"/>
          <w:szCs w:val="32"/>
          <w:lang w:bidi="ar"/>
        </w:rPr>
        <w:t>医疗救助待遇</w:t>
      </w:r>
    </w:p>
    <w:tbl>
      <w:tblPr>
        <w:tblStyle w:val="a5"/>
        <w:tblW w:w="8340" w:type="dxa"/>
        <w:jc w:val="center"/>
        <w:tblLayout w:type="fixed"/>
        <w:tblLook w:val="04A0" w:firstRow="1" w:lastRow="0" w:firstColumn="1" w:lastColumn="0" w:noHBand="0" w:noVBand="1"/>
      </w:tblPr>
      <w:tblGrid>
        <w:gridCol w:w="4128"/>
        <w:gridCol w:w="1553"/>
        <w:gridCol w:w="2659"/>
      </w:tblGrid>
      <w:tr w:rsidR="00AC42C2" w:rsidRPr="00CB3053" w:rsidTr="00CB3053">
        <w:trPr>
          <w:jc w:val="center"/>
        </w:trPr>
        <w:tc>
          <w:tcPr>
            <w:tcW w:w="4128"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持证人员类</w:t>
            </w:r>
          </w:p>
        </w:tc>
        <w:tc>
          <w:tcPr>
            <w:tcW w:w="1553"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救助标准</w:t>
            </w:r>
          </w:p>
        </w:tc>
        <w:tc>
          <w:tcPr>
            <w:tcW w:w="2659"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年度救助限额</w:t>
            </w:r>
          </w:p>
        </w:tc>
      </w:tr>
      <w:tr w:rsidR="00AC42C2" w:rsidRPr="00CB3053" w:rsidTr="00CB3053">
        <w:trPr>
          <w:jc w:val="center"/>
        </w:trPr>
        <w:tc>
          <w:tcPr>
            <w:tcW w:w="4128"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《特困人员救助供养证》持有者</w:t>
            </w:r>
          </w:p>
        </w:tc>
        <w:tc>
          <w:tcPr>
            <w:tcW w:w="1553"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100%</w:t>
            </w:r>
          </w:p>
        </w:tc>
        <w:tc>
          <w:tcPr>
            <w:tcW w:w="2659"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不限</w:t>
            </w:r>
          </w:p>
        </w:tc>
      </w:tr>
      <w:tr w:rsidR="00AC42C2" w:rsidRPr="00CB3053" w:rsidTr="00CB3053">
        <w:trPr>
          <w:jc w:val="center"/>
        </w:trPr>
        <w:tc>
          <w:tcPr>
            <w:tcW w:w="4128"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《最低生活保障家庭证》和二级及以上《中华人民共和国残疾人证》持有者</w:t>
            </w:r>
          </w:p>
        </w:tc>
        <w:tc>
          <w:tcPr>
            <w:tcW w:w="1553" w:type="dxa"/>
            <w:tcBorders>
              <w:top w:val="single" w:sz="4" w:space="0" w:color="auto"/>
              <w:left w:val="nil"/>
              <w:bottom w:val="single" w:sz="4" w:space="0" w:color="auto"/>
              <w:right w:val="single" w:sz="4" w:space="0" w:color="auto"/>
            </w:tcBorders>
            <w:shd w:val="clear" w:color="auto" w:fill="auto"/>
          </w:tcPr>
          <w:p w:rsidR="00AC42C2" w:rsidRPr="00CB3053" w:rsidRDefault="00AC42C2">
            <w:pPr>
              <w:jc w:val="center"/>
              <w:rPr>
                <w:rFonts w:ascii="仿宋" w:eastAsia="仿宋" w:hAnsi="仿宋" w:cs="仿宋"/>
                <w:sz w:val="28"/>
                <w:szCs w:val="28"/>
              </w:rPr>
            </w:pPr>
          </w:p>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80%</w:t>
            </w:r>
          </w:p>
        </w:tc>
        <w:tc>
          <w:tcPr>
            <w:tcW w:w="2659" w:type="dxa"/>
            <w:vMerge w:val="restart"/>
            <w:tcBorders>
              <w:top w:val="nil"/>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门诊与住院共用年度救助限额 15万（其中门诊限额 2 万）</w:t>
            </w:r>
          </w:p>
        </w:tc>
      </w:tr>
      <w:tr w:rsidR="00AC42C2" w:rsidRPr="00CB3053" w:rsidTr="00CB3053">
        <w:trPr>
          <w:jc w:val="center"/>
        </w:trPr>
        <w:tc>
          <w:tcPr>
            <w:tcW w:w="4128"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《最低生活保障边缘家庭证》 额 2 万）持有者</w:t>
            </w:r>
          </w:p>
        </w:tc>
        <w:tc>
          <w:tcPr>
            <w:tcW w:w="1553" w:type="dxa"/>
            <w:tcBorders>
              <w:top w:val="single" w:sz="4" w:space="0" w:color="auto"/>
              <w:left w:val="nil"/>
              <w:bottom w:val="single" w:sz="4" w:space="0" w:color="auto"/>
              <w:right w:val="single" w:sz="4" w:space="0" w:color="auto"/>
            </w:tcBorders>
            <w:shd w:val="clear" w:color="auto" w:fill="auto"/>
          </w:tcPr>
          <w:p w:rsidR="00AC42C2" w:rsidRPr="00CB3053" w:rsidRDefault="00AC42C2">
            <w:pPr>
              <w:jc w:val="center"/>
              <w:rPr>
                <w:rFonts w:ascii="仿宋" w:eastAsia="仿宋" w:hAnsi="仿宋" w:cs="仿宋"/>
                <w:sz w:val="28"/>
                <w:szCs w:val="28"/>
              </w:rPr>
            </w:pPr>
          </w:p>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70%</w:t>
            </w:r>
          </w:p>
        </w:tc>
        <w:tc>
          <w:tcPr>
            <w:tcW w:w="2659" w:type="dxa"/>
            <w:vMerge/>
            <w:tcBorders>
              <w:top w:val="nil"/>
              <w:left w:val="nil"/>
              <w:bottom w:val="single" w:sz="4" w:space="0" w:color="auto"/>
              <w:right w:val="single" w:sz="4" w:space="0" w:color="auto"/>
            </w:tcBorders>
            <w:shd w:val="clear" w:color="auto" w:fill="auto"/>
          </w:tcPr>
          <w:p w:rsidR="00AC42C2" w:rsidRPr="00CB3053" w:rsidRDefault="00AC42C2">
            <w:pPr>
              <w:rPr>
                <w:rFonts w:ascii="仿宋" w:eastAsia="仿宋" w:hAnsi="仿宋" w:cs="仿宋"/>
                <w:sz w:val="28"/>
                <w:szCs w:val="28"/>
              </w:rPr>
            </w:pPr>
          </w:p>
        </w:tc>
      </w:tr>
    </w:tbl>
    <w:p w:rsidR="00AC42C2" w:rsidRPr="00CB3053" w:rsidRDefault="00CB3053" w:rsidP="00CB3053">
      <w:pPr>
        <w:rPr>
          <w:rFonts w:ascii="仿宋" w:eastAsia="仿宋" w:hAnsi="仿宋" w:cs="仿宋"/>
          <w:sz w:val="28"/>
          <w:szCs w:val="28"/>
        </w:rPr>
      </w:pPr>
      <w:r w:rsidRPr="00CB3053">
        <w:rPr>
          <w:rFonts w:ascii="仿宋" w:eastAsia="仿宋" w:hAnsi="仿宋" w:cs="仿宋" w:hint="eastAsia"/>
          <w:sz w:val="28"/>
          <w:szCs w:val="28"/>
          <w:lang w:bidi="ar"/>
        </w:rPr>
        <w:lastRenderedPageBreak/>
        <w:t xml:space="preserve"> </w:t>
      </w:r>
      <w:r>
        <w:rPr>
          <w:rFonts w:ascii="仿宋" w:eastAsia="仿宋" w:hAnsi="仿宋" w:cs="仿宋" w:hint="eastAsia"/>
          <w:b/>
          <w:color w:val="000000"/>
          <w:sz w:val="32"/>
          <w:szCs w:val="32"/>
          <w:lang w:bidi="ar"/>
        </w:rPr>
        <w:t>九、商保一站式结算</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西湖益联保参保人员，在省内定点医疗机构就医时符合责任一、责任二的可报销费用可在医保刷卡（码）结算时实现“一站式”实时结算；在省外直接联网的定点医疗机构就医的，符合责任一的可报销费用也可在医保刷卡 （码）结算时实现“一站式”实时结算。</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 xml:space="preserve"> 十、异地就医购药</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（一）异地定点医疗机构</w:t>
      </w:r>
    </w:p>
    <w:tbl>
      <w:tblPr>
        <w:tblStyle w:val="a5"/>
        <w:tblW w:w="8522" w:type="dxa"/>
        <w:tblLayout w:type="fixed"/>
        <w:tblLook w:val="04A0" w:firstRow="1" w:lastRow="0" w:firstColumn="1" w:lastColumn="0" w:noHBand="0" w:noVBand="1"/>
      </w:tblPr>
      <w:tblGrid>
        <w:gridCol w:w="1101"/>
        <w:gridCol w:w="1701"/>
        <w:gridCol w:w="5720"/>
      </w:tblGrid>
      <w:tr w:rsidR="00AC42C2" w:rsidTr="00CB3053">
        <w:tc>
          <w:tcPr>
            <w:tcW w:w="1101"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就医地</w:t>
            </w: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就医方式</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是否加扣比例</w:t>
            </w:r>
          </w:p>
          <w:p w:rsidR="00AC42C2" w:rsidRPr="00CB3053" w:rsidRDefault="00AC42C2">
            <w:pPr>
              <w:rPr>
                <w:rFonts w:ascii="仿宋" w:eastAsia="仿宋" w:hAnsi="仿宋" w:cs="仿宋"/>
                <w:sz w:val="28"/>
                <w:szCs w:val="28"/>
              </w:rPr>
            </w:pPr>
          </w:p>
        </w:tc>
      </w:tr>
      <w:tr w:rsidR="00AC42C2" w:rsidTr="00CB3053">
        <w:tc>
          <w:tcPr>
            <w:tcW w:w="1101" w:type="dxa"/>
            <w:vMerge w:val="restart"/>
            <w:tcBorders>
              <w:top w:val="nil"/>
              <w:left w:val="single" w:sz="4" w:space="0" w:color="auto"/>
              <w:bottom w:val="single" w:sz="4" w:space="0" w:color="auto"/>
              <w:right w:val="single" w:sz="4" w:space="0" w:color="auto"/>
            </w:tcBorders>
            <w:shd w:val="clear" w:color="auto" w:fill="auto"/>
          </w:tcPr>
          <w:p w:rsidR="00CB3053" w:rsidRDefault="00CB3053">
            <w:pPr>
              <w:rPr>
                <w:rFonts w:ascii="仿宋" w:eastAsia="仿宋" w:hAnsi="仿宋" w:cs="仿宋"/>
                <w:sz w:val="28"/>
                <w:szCs w:val="28"/>
                <w:lang w:bidi="ar"/>
              </w:rPr>
            </w:pP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省内</w:t>
            </w:r>
          </w:p>
          <w:p w:rsidR="00AC42C2" w:rsidRPr="00CB3053" w:rsidRDefault="00AC42C2">
            <w:pPr>
              <w:rPr>
                <w:rFonts w:ascii="仿宋" w:eastAsia="仿宋" w:hAnsi="仿宋" w:cs="仿宋"/>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直接结算</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不加扣结算比例</w:t>
            </w:r>
          </w:p>
        </w:tc>
      </w:tr>
      <w:tr w:rsidR="00AC42C2" w:rsidTr="00CB3053">
        <w:tc>
          <w:tcPr>
            <w:tcW w:w="1101" w:type="dxa"/>
            <w:vMerge/>
            <w:tcBorders>
              <w:top w:val="nil"/>
              <w:left w:val="single" w:sz="4" w:space="0" w:color="auto"/>
              <w:bottom w:val="single" w:sz="4" w:space="0" w:color="auto"/>
              <w:right w:val="single" w:sz="4" w:space="0" w:color="auto"/>
            </w:tcBorders>
            <w:shd w:val="clear" w:color="auto" w:fill="auto"/>
          </w:tcPr>
          <w:p w:rsidR="00AC42C2" w:rsidRPr="00CB3053" w:rsidRDefault="00AC42C2">
            <w:pPr>
              <w:rPr>
                <w:rFonts w:ascii="仿宋" w:eastAsia="仿宋" w:hAnsi="仿宋" w:cs="仿宋"/>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非直接结算</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未备案的，符合医保开支范围的医疗费</w:t>
            </w: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由个人先自付 10% 后按规定报销。</w:t>
            </w:r>
          </w:p>
        </w:tc>
      </w:tr>
      <w:tr w:rsidR="00AC42C2" w:rsidTr="00CB3053">
        <w:tc>
          <w:tcPr>
            <w:tcW w:w="1101" w:type="dxa"/>
            <w:vMerge w:val="restart"/>
            <w:tcBorders>
              <w:top w:val="nil"/>
              <w:left w:val="single" w:sz="4" w:space="0" w:color="auto"/>
              <w:bottom w:val="single" w:sz="4" w:space="0" w:color="auto"/>
              <w:right w:val="single" w:sz="4" w:space="0" w:color="auto"/>
            </w:tcBorders>
            <w:shd w:val="clear" w:color="auto" w:fill="auto"/>
          </w:tcPr>
          <w:p w:rsidR="00CB3053" w:rsidRDefault="00CB3053">
            <w:pPr>
              <w:rPr>
                <w:rFonts w:ascii="仿宋" w:eastAsia="仿宋" w:hAnsi="仿宋" w:cs="仿宋"/>
                <w:sz w:val="28"/>
                <w:szCs w:val="28"/>
                <w:lang w:bidi="ar"/>
              </w:rPr>
            </w:pP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省外</w:t>
            </w:r>
          </w:p>
          <w:p w:rsidR="00AC42C2" w:rsidRPr="00CB3053" w:rsidRDefault="00AC42C2">
            <w:pPr>
              <w:rPr>
                <w:rFonts w:ascii="仿宋" w:eastAsia="仿宋" w:hAnsi="仿宋" w:cs="仿宋"/>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直接结算</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已备案不加扣结算比例 ；未备案的由个</w:t>
            </w: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人先自付 20% 后直接结算。</w:t>
            </w:r>
          </w:p>
        </w:tc>
      </w:tr>
      <w:tr w:rsidR="00AC42C2" w:rsidTr="00CB3053">
        <w:tc>
          <w:tcPr>
            <w:tcW w:w="1101" w:type="dxa"/>
            <w:vMerge/>
            <w:tcBorders>
              <w:top w:val="nil"/>
              <w:left w:val="single" w:sz="4" w:space="0" w:color="auto"/>
              <w:bottom w:val="single" w:sz="4" w:space="0" w:color="auto"/>
              <w:right w:val="single" w:sz="4" w:space="0" w:color="auto"/>
            </w:tcBorders>
            <w:shd w:val="clear" w:color="auto" w:fill="auto"/>
          </w:tcPr>
          <w:p w:rsidR="00AC42C2" w:rsidRPr="00CB3053" w:rsidRDefault="00AC42C2">
            <w:pPr>
              <w:rPr>
                <w:rFonts w:ascii="仿宋" w:eastAsia="仿宋" w:hAnsi="仿宋" w:cs="仿宋"/>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 xml:space="preserve">非直接结算 </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已备案的不加扣报销比例 ；未备案的由</w:t>
            </w: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个人先自付 20% 后按规定报销。</w:t>
            </w:r>
          </w:p>
        </w:tc>
      </w:tr>
    </w:tbl>
    <w:p w:rsidR="00AC42C2" w:rsidRDefault="00CB3053">
      <w:pPr>
        <w:rPr>
          <w:rFonts w:ascii="仿宋" w:eastAsia="仿宋" w:hAnsi="仿宋" w:cs="仿宋"/>
          <w:sz w:val="32"/>
          <w:szCs w:val="32"/>
        </w:rPr>
      </w:pPr>
      <w:r>
        <w:rPr>
          <w:rFonts w:ascii="仿宋" w:eastAsia="仿宋" w:hAnsi="仿宋" w:cs="仿宋" w:hint="eastAsia"/>
          <w:sz w:val="32"/>
          <w:szCs w:val="32"/>
          <w:lang w:bidi="ar"/>
        </w:rPr>
        <w:t>（二）参保人员可通过浙江政务服务网、浙里办、国家医保服务平台APP、国家异地就医备案小程序或到市、区两级医保经办窗口办理异地就医备案。在办理备案手续后，可按医保规定直接结算。</w:t>
      </w:r>
    </w:p>
    <w:p w:rsidR="00AC42C2" w:rsidRDefault="00CB3053">
      <w:pPr>
        <w:rPr>
          <w:rFonts w:ascii="仿宋" w:eastAsia="仿宋" w:hAnsi="仿宋" w:cs="仿宋"/>
          <w:sz w:val="32"/>
          <w:szCs w:val="32"/>
        </w:rPr>
      </w:pPr>
      <w:r>
        <w:rPr>
          <w:rFonts w:ascii="仿宋" w:eastAsia="仿宋" w:hAnsi="仿宋" w:cs="仿宋" w:hint="eastAsia"/>
          <w:sz w:val="32"/>
          <w:szCs w:val="32"/>
          <w:lang w:bidi="ar"/>
        </w:rPr>
        <w:lastRenderedPageBreak/>
        <w:t>（三）急诊人员视同已办理备案手续。</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 xml:space="preserve"> 十一、跨省门诊慢特病直接结算</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（一）结算病种</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杭州市跨省门诊慢特病直接结算的病种共有5种，分别为：高血压、糖尿病、恶性肿瘤门诊治疗、慢性肾功能衰竭、器官移植抗排异治疗。</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（二）备案管理</w:t>
      </w:r>
    </w:p>
    <w:p w:rsidR="00AC42C2" w:rsidRDefault="00CB3053" w:rsidP="00CB3053">
      <w:pPr>
        <w:ind w:firstLineChars="100" w:firstLine="320"/>
        <w:rPr>
          <w:rFonts w:ascii="仿宋" w:eastAsia="仿宋" w:hAnsi="仿宋" w:cs="仿宋"/>
          <w:sz w:val="32"/>
          <w:szCs w:val="32"/>
        </w:rPr>
      </w:pPr>
      <w:r>
        <w:rPr>
          <w:rFonts w:ascii="仿宋" w:eastAsia="仿宋" w:hAnsi="仿宋" w:cs="仿宋" w:hint="eastAsia"/>
          <w:sz w:val="32"/>
          <w:szCs w:val="32"/>
          <w:lang w:bidi="ar"/>
        </w:rPr>
        <w:t>1、高血压、糖尿病无需办理病种备案。恶性肿瘤门诊治疗、慢性肾功能衰竭、器官移植抗排异治疗需办理规定病种备案。</w:t>
      </w:r>
    </w:p>
    <w:p w:rsidR="00AC42C2" w:rsidRDefault="00CB3053" w:rsidP="00CB3053">
      <w:pPr>
        <w:ind w:firstLineChars="100" w:firstLine="320"/>
        <w:rPr>
          <w:rFonts w:ascii="仿宋" w:eastAsia="仿宋" w:hAnsi="仿宋" w:cs="仿宋"/>
          <w:sz w:val="32"/>
          <w:szCs w:val="32"/>
        </w:rPr>
      </w:pPr>
      <w:r>
        <w:rPr>
          <w:rFonts w:ascii="仿宋" w:eastAsia="仿宋" w:hAnsi="仿宋" w:cs="仿宋" w:hint="eastAsia"/>
          <w:sz w:val="32"/>
          <w:szCs w:val="32"/>
          <w:lang w:bidi="ar"/>
        </w:rPr>
        <w:t>2、上述五种病种参保人员需根据个人实际情况，办理异地就医、转外就医等备案。</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（三）就医结算</w:t>
      </w:r>
    </w:p>
    <w:p w:rsidR="00AC42C2" w:rsidRDefault="00CB3053" w:rsidP="00CB3053">
      <w:pPr>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参保人员办理病种备案和异地就医备案后，至备案地开通跨省门诊慢特病直接结算的定点医疗机构就医，凭社会保障卡（市民卡）或医保电子凭证（医保码）直接结算。</w:t>
      </w:r>
    </w:p>
    <w:p w:rsidR="00CB3053" w:rsidRPr="00CB3053" w:rsidRDefault="00CB3053" w:rsidP="00CB3053">
      <w:pPr>
        <w:pStyle w:val="a0"/>
        <w:rPr>
          <w:lang w:bidi="ar"/>
        </w:rPr>
      </w:pPr>
    </w:p>
    <w:p w:rsidR="00AC42C2" w:rsidRPr="00CB3053" w:rsidRDefault="00CB3053" w:rsidP="00CB3053">
      <w:pPr>
        <w:jc w:val="center"/>
        <w:rPr>
          <w:rFonts w:ascii="仿宋" w:eastAsia="仿宋" w:hAnsi="仿宋" w:cs="仿宋"/>
          <w:b/>
          <w:bCs/>
          <w:sz w:val="44"/>
          <w:szCs w:val="44"/>
        </w:rPr>
      </w:pPr>
      <w:r w:rsidRPr="00CB3053">
        <w:rPr>
          <w:rFonts w:ascii="仿宋" w:eastAsia="仿宋" w:hAnsi="仿宋" w:cs="仿宋" w:hint="eastAsia"/>
          <w:b/>
          <w:bCs/>
          <w:sz w:val="44"/>
          <w:szCs w:val="44"/>
        </w:rPr>
        <w:t>医疗报销</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 xml:space="preserve"> 一、受理条件</w:t>
      </w:r>
    </w:p>
    <w:p w:rsidR="00AC42C2" w:rsidRDefault="00CB3053" w:rsidP="00CB3053">
      <w:pPr>
        <w:pStyle w:val="a4"/>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lang w:bidi="ar"/>
        </w:rPr>
        <w:t>大学生医保参保人员有下列情形之一发生的医疗费用:</w:t>
      </w:r>
    </w:p>
    <w:p w:rsidR="00AC42C2" w:rsidRDefault="00CB3053" w:rsidP="00CB3053">
      <w:pPr>
        <w:pStyle w:val="a4"/>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lang w:bidi="ar"/>
        </w:rPr>
        <w:lastRenderedPageBreak/>
        <w:t>1.在统筹区医疗机构因急诊未刷社会保障卡结算而由个人垫付的医疗费用;</w:t>
      </w:r>
    </w:p>
    <w:p w:rsidR="00AC42C2" w:rsidRDefault="00CB3053" w:rsidP="00CB3053">
      <w:pPr>
        <w:pStyle w:val="a4"/>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lang w:bidi="ar"/>
        </w:rPr>
        <w:t>2.临时外出期间在当地医疗机构发生的急诊费用;</w:t>
      </w:r>
    </w:p>
    <w:p w:rsidR="00AC42C2" w:rsidRDefault="00CB3053" w:rsidP="00CB3053">
      <w:pPr>
        <w:pStyle w:val="a4"/>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lang w:bidi="ar"/>
        </w:rPr>
        <w:t>3.因病确需在所属辖区以外的医保定点医疗机构诊治的，参保人员应按所属辖区规定办理相关备案手续。未经备案自行就诊发生的医疗费用，应先由个人承担一定比例，再按所属辖区规定结算。</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二、申请材料</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（一）、报销门诊费用时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1、医疗费用发票原件（含电子票据）</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2、门（急）诊病历、医疗费用清单原件或复印件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3、参保人社会保障卡（或身份证）和本人银行卡一张（委托他人办理时还需提供代办人社会保障卡或身份证）</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（二）、报销住院费用时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1、医疗费用发票原件（含电子票据）</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2、出院记录或出院小结原件或复印件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3、医疗费用明细清单原件或复印件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4、参保人社会保障卡（或身份证）和本人银行卡一张（委托他人办理时还需提供代办人社会保障卡或身份证）</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备注：报销外伤医疗费时，还需提供外伤情况说明，涉及责任认定或商业保险赔付的，需同时提供交警事故认定书、法</w:t>
      </w:r>
      <w:r>
        <w:rPr>
          <w:rFonts w:ascii="仿宋" w:eastAsia="仿宋" w:hAnsi="仿宋" w:cs="仿宋" w:hint="eastAsia"/>
          <w:sz w:val="32"/>
          <w:szCs w:val="32"/>
          <w:lang w:bidi="ar"/>
        </w:rPr>
        <w:lastRenderedPageBreak/>
        <w:t>院判决书、执行裁定书、调解协议书或保险理赔单原件及复印件各一份。</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三、申请途径</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可通过浙江政务服务网、浙里办APP和线下医保经办窗口申请报销。</w:t>
      </w:r>
    </w:p>
    <w:p w:rsidR="00AC42C2" w:rsidRDefault="00CB3053" w:rsidP="00CB3053">
      <w:pPr>
        <w:ind w:firstLineChars="200" w:firstLine="640"/>
        <w:rPr>
          <w:rFonts w:ascii="仿宋" w:eastAsia="仿宋" w:hAnsi="仿宋" w:cs="仿宋"/>
          <w:sz w:val="32"/>
          <w:szCs w:val="32"/>
          <w:lang w:bidi="ar"/>
        </w:rPr>
      </w:pPr>
      <w:r>
        <w:rPr>
          <w:rFonts w:ascii="仿宋" w:eastAsia="仿宋" w:hAnsi="仿宋" w:cs="仿宋" w:hint="eastAsia"/>
          <w:sz w:val="32"/>
          <w:szCs w:val="32"/>
          <w:lang w:bidi="ar"/>
        </w:rPr>
        <w:t>浙里办APP操作方法如下：打开“浙里办”APP搜索“浙里医保”，选择“浙里医保”进入办事，选择“我要报销”点“门诊费用报销”或者“住院费用报销”，阅读用户须知，点“进入办事”，选择办理模式“本人办理”或“代人办理”（填写被代办人信息），在线填表、上传材料、信息确认提交。（注意上传的原始材料需邮寄到医保经办窗口，由医保经办机构工作人员预审通过后提供具体地址） 。</w:t>
      </w:r>
    </w:p>
    <w:p w:rsidR="00F279C5" w:rsidRDefault="00F279C5" w:rsidP="00F279C5">
      <w:pPr>
        <w:pStyle w:val="a0"/>
        <w:rPr>
          <w:lang w:bidi="ar"/>
        </w:rPr>
      </w:pPr>
    </w:p>
    <w:p w:rsidR="00F279C5" w:rsidRPr="00A6604F" w:rsidRDefault="00F279C5" w:rsidP="00F279C5">
      <w:pPr>
        <w:pStyle w:val="a0"/>
        <w:rPr>
          <w:lang w:bidi="ar"/>
        </w:rPr>
      </w:pPr>
    </w:p>
    <w:p w:rsidR="00F279C5" w:rsidRDefault="00F279C5" w:rsidP="00F279C5">
      <w:pPr>
        <w:pStyle w:val="a0"/>
        <w:jc w:val="center"/>
        <w:rPr>
          <w:rFonts w:ascii="仿宋" w:eastAsia="仿宋" w:hAnsi="仿宋"/>
          <w:b/>
          <w:sz w:val="32"/>
          <w:szCs w:val="32"/>
          <w:lang w:bidi="ar"/>
        </w:rPr>
      </w:pPr>
      <w:r w:rsidRPr="00F279C5">
        <w:rPr>
          <w:rFonts w:ascii="仿宋" w:eastAsia="仿宋" w:hAnsi="仿宋" w:hint="eastAsia"/>
          <w:b/>
          <w:sz w:val="32"/>
          <w:szCs w:val="32"/>
          <w:lang w:bidi="ar"/>
        </w:rPr>
        <w:t>（本宣传资料供参考，以正式文件为准）</w:t>
      </w:r>
    </w:p>
    <w:p w:rsidR="00D42A17" w:rsidRDefault="00D42A17" w:rsidP="00F279C5">
      <w:pPr>
        <w:pStyle w:val="a0"/>
        <w:jc w:val="center"/>
        <w:rPr>
          <w:rFonts w:ascii="仿宋" w:eastAsia="仿宋" w:hAnsi="仿宋"/>
          <w:b/>
          <w:sz w:val="32"/>
          <w:szCs w:val="32"/>
          <w:lang w:bidi="ar"/>
        </w:rPr>
      </w:pPr>
    </w:p>
    <w:p w:rsidR="00D42A17" w:rsidRDefault="00D42A17" w:rsidP="00F279C5">
      <w:pPr>
        <w:pStyle w:val="a0"/>
        <w:jc w:val="center"/>
        <w:rPr>
          <w:rFonts w:ascii="仿宋" w:eastAsia="仿宋" w:hAnsi="仿宋"/>
          <w:b/>
          <w:sz w:val="32"/>
          <w:szCs w:val="32"/>
          <w:lang w:bidi="ar"/>
        </w:rPr>
      </w:pPr>
      <w:r>
        <w:rPr>
          <w:rFonts w:ascii="仿宋" w:eastAsia="仿宋" w:hAnsi="仿宋" w:hint="eastAsia"/>
          <w:b/>
          <w:sz w:val="32"/>
          <w:szCs w:val="32"/>
          <w:lang w:bidi="ar"/>
        </w:rPr>
        <w:t xml:space="preserve"> </w:t>
      </w:r>
      <w:r>
        <w:rPr>
          <w:rFonts w:ascii="仿宋" w:eastAsia="仿宋" w:hAnsi="仿宋"/>
          <w:b/>
          <w:sz w:val="32"/>
          <w:szCs w:val="32"/>
          <w:lang w:bidi="ar"/>
        </w:rPr>
        <w:t xml:space="preserve">                    </w:t>
      </w:r>
      <w:r w:rsidRPr="00D42A17">
        <w:rPr>
          <w:rFonts w:ascii="仿宋" w:eastAsia="仿宋" w:hAnsi="仿宋" w:hint="eastAsia"/>
          <w:b/>
          <w:sz w:val="32"/>
          <w:szCs w:val="32"/>
          <w:lang w:bidi="ar"/>
        </w:rPr>
        <w:t>杭州市医疗保险受理中心</w:t>
      </w:r>
    </w:p>
    <w:p w:rsidR="00D42A17" w:rsidRPr="00D42A17" w:rsidRDefault="00E07FD0" w:rsidP="00F279C5">
      <w:pPr>
        <w:pStyle w:val="a0"/>
        <w:jc w:val="center"/>
        <w:rPr>
          <w:rFonts w:ascii="仿宋" w:eastAsia="仿宋" w:hAnsi="仿宋"/>
          <w:b/>
          <w:sz w:val="32"/>
          <w:szCs w:val="32"/>
          <w:lang w:bidi="ar"/>
        </w:rPr>
      </w:pPr>
      <w:r>
        <w:rPr>
          <w:rFonts w:ascii="仿宋" w:eastAsia="仿宋" w:hAnsi="仿宋"/>
          <w:b/>
          <w:sz w:val="32"/>
          <w:szCs w:val="32"/>
          <w:lang w:bidi="ar"/>
        </w:rPr>
        <w:t xml:space="preserve">                   2025</w:t>
      </w:r>
      <w:bookmarkStart w:id="0" w:name="_GoBack"/>
      <w:bookmarkEnd w:id="0"/>
      <w:r w:rsidR="00D42A17">
        <w:rPr>
          <w:rFonts w:ascii="仿宋" w:eastAsia="仿宋" w:hAnsi="仿宋" w:hint="eastAsia"/>
          <w:b/>
          <w:sz w:val="32"/>
          <w:szCs w:val="32"/>
          <w:lang w:bidi="ar"/>
        </w:rPr>
        <w:t>年7月</w:t>
      </w:r>
    </w:p>
    <w:p w:rsidR="00F279C5" w:rsidRPr="00D42A17" w:rsidRDefault="00F279C5" w:rsidP="00F279C5">
      <w:pPr>
        <w:pStyle w:val="a0"/>
        <w:rPr>
          <w:sz w:val="32"/>
          <w:szCs w:val="32"/>
          <w:lang w:bidi="ar"/>
        </w:rPr>
      </w:pPr>
    </w:p>
    <w:sectPr w:rsidR="00F279C5" w:rsidRPr="00D42A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7F9" w:rsidRDefault="002747F9" w:rsidP="00F279C5">
      <w:r>
        <w:separator/>
      </w:r>
    </w:p>
  </w:endnote>
  <w:endnote w:type="continuationSeparator" w:id="0">
    <w:p w:rsidR="002747F9" w:rsidRDefault="002747F9" w:rsidP="00F2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7F9" w:rsidRDefault="002747F9" w:rsidP="00F279C5">
      <w:r>
        <w:separator/>
      </w:r>
    </w:p>
  </w:footnote>
  <w:footnote w:type="continuationSeparator" w:id="0">
    <w:p w:rsidR="002747F9" w:rsidRDefault="002747F9" w:rsidP="00F279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DA809"/>
    <w:multiLevelType w:val="singleLevel"/>
    <w:tmpl w:val="777DA80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jdhNDZkOGMwNDM5NmUwOWRhYjFlMmUyNWI1ZGYifQ=="/>
  </w:docVars>
  <w:rsids>
    <w:rsidRoot w:val="65601BD7"/>
    <w:rsid w:val="001C16A7"/>
    <w:rsid w:val="002747F9"/>
    <w:rsid w:val="002A2F59"/>
    <w:rsid w:val="003E52B9"/>
    <w:rsid w:val="00695CE0"/>
    <w:rsid w:val="007A1043"/>
    <w:rsid w:val="00AC42C2"/>
    <w:rsid w:val="00CB3053"/>
    <w:rsid w:val="00D42A17"/>
    <w:rsid w:val="00E07FD0"/>
    <w:rsid w:val="00F279C5"/>
    <w:rsid w:val="00FD5CF8"/>
    <w:rsid w:val="0B907F82"/>
    <w:rsid w:val="2FFC29AB"/>
    <w:rsid w:val="3AC54C87"/>
    <w:rsid w:val="65601BD7"/>
    <w:rsid w:val="7EA6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B708D"/>
  <w15:docId w15:val="{CB4D5B5A-8C85-4453-B16F-B39732A2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widowControl/>
      <w:spacing w:beforeAutospacing="1" w:afterAutospacing="1"/>
      <w:jc w:val="left"/>
    </w:pPr>
    <w:rPr>
      <w:rFonts w:ascii="宋体" w:eastAsia="宋体" w:hAnsi="宋体" w:cs="Times New Roman"/>
      <w:kern w:val="0"/>
      <w:sz w:val="24"/>
    </w:rPr>
  </w:style>
  <w:style w:type="table" w:styleId="a5">
    <w:name w:val="Table Grid"/>
    <w:basedOn w:val="a2"/>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a6">
    <w:name w:val="header"/>
    <w:basedOn w:val="a"/>
    <w:link w:val="a7"/>
    <w:rsid w:val="00F279C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F279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7</cp:revision>
  <dcterms:created xsi:type="dcterms:W3CDTF">2024-06-21T00:54:00Z</dcterms:created>
  <dcterms:modified xsi:type="dcterms:W3CDTF">2025-06-20T06:53:00Z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B4B2480376A847BEB1CFE07866B41E49_11</vt:lpwstr>
  </property>
</Properties>
</file>